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CD81" w14:textId="77777777" w:rsidR="0070094C" w:rsidRPr="006F0228" w:rsidRDefault="0070094C" w:rsidP="0070094C">
      <w:pPr>
        <w:pStyle w:val="Title"/>
        <w:rPr>
          <w:rFonts w:ascii="Arial" w:hAnsi="Arial" w:cs="Arial"/>
          <w:b w:val="0"/>
          <w:sz w:val="22"/>
          <w:szCs w:val="22"/>
        </w:rPr>
      </w:pPr>
      <w:bookmarkStart w:id="0" w:name="OLE_LINK5"/>
      <w:bookmarkStart w:id="1" w:name="OLE_LINK4"/>
    </w:p>
    <w:p w14:paraId="4B8375A6" w14:textId="77777777" w:rsidR="0070094C" w:rsidRPr="006F0228" w:rsidRDefault="0070094C" w:rsidP="0070094C">
      <w:pPr>
        <w:pStyle w:val="Title"/>
        <w:rPr>
          <w:rFonts w:ascii="Arial" w:hAnsi="Arial" w:cs="Arial"/>
          <w:b w:val="0"/>
          <w:sz w:val="32"/>
          <w:szCs w:val="32"/>
        </w:rPr>
      </w:pPr>
    </w:p>
    <w:p w14:paraId="0D454C75" w14:textId="77777777" w:rsidR="0070094C" w:rsidRPr="006F0228" w:rsidRDefault="0070094C" w:rsidP="0070094C">
      <w:pPr>
        <w:pStyle w:val="Title"/>
        <w:rPr>
          <w:rFonts w:ascii="Arial" w:hAnsi="Arial" w:cs="Arial"/>
          <w:b w:val="0"/>
          <w:sz w:val="32"/>
          <w:szCs w:val="32"/>
        </w:rPr>
      </w:pPr>
    </w:p>
    <w:p w14:paraId="3692CE3D" w14:textId="77777777" w:rsidR="0070094C" w:rsidRPr="006F0228" w:rsidRDefault="0070094C" w:rsidP="0070094C">
      <w:pPr>
        <w:pStyle w:val="Title"/>
        <w:rPr>
          <w:rFonts w:ascii="Arial" w:hAnsi="Arial" w:cs="Arial"/>
          <w:b w:val="0"/>
          <w:sz w:val="32"/>
          <w:szCs w:val="32"/>
        </w:rPr>
      </w:pPr>
    </w:p>
    <w:p w14:paraId="38FEDAAB" w14:textId="77777777" w:rsidR="0070094C" w:rsidRPr="001D6219" w:rsidRDefault="0070094C" w:rsidP="0070094C">
      <w:pPr>
        <w:rPr>
          <w:rFonts w:cs="Arial"/>
          <w:b/>
          <w:sz w:val="32"/>
          <w:szCs w:val="32"/>
        </w:rPr>
      </w:pPr>
      <w:r w:rsidRPr="001D6219">
        <w:rPr>
          <w:rFonts w:cs="Arial"/>
          <w:b/>
          <w:sz w:val="32"/>
          <w:szCs w:val="32"/>
        </w:rPr>
        <w:t>The City of Edinburgh Council</w:t>
      </w:r>
    </w:p>
    <w:p w14:paraId="2417AA2A" w14:textId="77777777" w:rsidR="0070094C" w:rsidRPr="001D6219" w:rsidRDefault="0070094C" w:rsidP="0070094C">
      <w:pPr>
        <w:rPr>
          <w:rFonts w:cs="Arial"/>
          <w:b/>
          <w:sz w:val="32"/>
          <w:szCs w:val="32"/>
        </w:rPr>
      </w:pPr>
    </w:p>
    <w:p w14:paraId="3AE7D125" w14:textId="77777777" w:rsidR="0070094C" w:rsidRPr="001D6219" w:rsidRDefault="008F625F" w:rsidP="0070094C">
      <w:pPr>
        <w:rPr>
          <w:rFonts w:cs="Arial"/>
          <w:b/>
          <w:sz w:val="32"/>
          <w:szCs w:val="32"/>
        </w:rPr>
      </w:pPr>
      <w:r w:rsidRPr="001D6219">
        <w:rPr>
          <w:rFonts w:cs="Arial"/>
          <w:b/>
          <w:sz w:val="32"/>
          <w:szCs w:val="32"/>
        </w:rPr>
        <w:t>Specification</w:t>
      </w:r>
      <w:r w:rsidR="0070094C" w:rsidRPr="001D6219">
        <w:rPr>
          <w:rFonts w:cs="Arial"/>
          <w:b/>
          <w:sz w:val="32"/>
          <w:szCs w:val="32"/>
        </w:rPr>
        <w:t xml:space="preserve"> </w:t>
      </w:r>
    </w:p>
    <w:p w14:paraId="6A4F41A5" w14:textId="77777777" w:rsidR="00F33D50" w:rsidRPr="001D6219" w:rsidRDefault="00F33D50" w:rsidP="0070094C">
      <w:pPr>
        <w:rPr>
          <w:rFonts w:cs="Arial"/>
          <w:b/>
          <w:sz w:val="32"/>
          <w:szCs w:val="32"/>
        </w:rPr>
      </w:pPr>
    </w:p>
    <w:p w14:paraId="4FB432EF" w14:textId="77777777" w:rsidR="001D6219" w:rsidRPr="001D6219" w:rsidRDefault="001D6219" w:rsidP="001D6219">
      <w:pPr>
        <w:ind w:right="-540"/>
        <w:rPr>
          <w:b/>
          <w:color w:val="000000"/>
          <w:sz w:val="32"/>
          <w:szCs w:val="32"/>
        </w:rPr>
      </w:pPr>
      <w:r w:rsidRPr="001D6219">
        <w:rPr>
          <w:b/>
          <w:color w:val="000000"/>
          <w:sz w:val="32"/>
          <w:szCs w:val="32"/>
        </w:rPr>
        <w:t xml:space="preserve">Quick Quote for Edinburgh Cycle Hire Scheme </w:t>
      </w:r>
    </w:p>
    <w:p w14:paraId="52F8FE4B" w14:textId="77777777" w:rsidR="001D6219" w:rsidRPr="001D6219" w:rsidRDefault="001D6219" w:rsidP="001D6219">
      <w:pPr>
        <w:pStyle w:val="Caption"/>
        <w:rPr>
          <w:color w:val="000000"/>
          <w:sz w:val="32"/>
          <w:szCs w:val="32"/>
        </w:rPr>
      </w:pPr>
      <w:r w:rsidRPr="001D6219">
        <w:rPr>
          <w:color w:val="000000"/>
          <w:sz w:val="32"/>
          <w:szCs w:val="32"/>
        </w:rPr>
        <w:t>REF:CT1667</w:t>
      </w:r>
    </w:p>
    <w:p w14:paraId="00E3EACE" w14:textId="77777777" w:rsidR="001D6219" w:rsidRPr="001D6219" w:rsidRDefault="001D6219" w:rsidP="001D6219">
      <w:pPr>
        <w:pStyle w:val="Caption"/>
        <w:rPr>
          <w:color w:val="000000"/>
          <w:sz w:val="32"/>
          <w:szCs w:val="32"/>
        </w:rPr>
      </w:pPr>
    </w:p>
    <w:p w14:paraId="00C0368C" w14:textId="77777777" w:rsidR="001D6219" w:rsidRPr="001D6219" w:rsidRDefault="001D6219">
      <w:pPr>
        <w:jc w:val="left"/>
        <w:rPr>
          <w:b/>
          <w:bCs/>
          <w:color w:val="000000"/>
          <w:sz w:val="32"/>
          <w:szCs w:val="32"/>
        </w:rPr>
      </w:pPr>
      <w:r w:rsidRPr="001D6219">
        <w:rPr>
          <w:color w:val="000000"/>
          <w:sz w:val="32"/>
          <w:szCs w:val="32"/>
        </w:rPr>
        <w:br w:type="page"/>
      </w:r>
    </w:p>
    <w:p w14:paraId="42B98F6F" w14:textId="14A94F31" w:rsidR="0070094C" w:rsidRPr="006F0228" w:rsidRDefault="0070094C" w:rsidP="001D6219">
      <w:pPr>
        <w:pStyle w:val="Caption"/>
        <w:rPr>
          <w:rFonts w:cs="Arial"/>
          <w:sz w:val="22"/>
          <w:szCs w:val="22"/>
        </w:rPr>
      </w:pPr>
      <w:r w:rsidRPr="006F0228">
        <w:rPr>
          <w:rFonts w:cs="Arial"/>
          <w:sz w:val="22"/>
          <w:szCs w:val="22"/>
        </w:rPr>
        <w:lastRenderedPageBreak/>
        <w:t>Table of Contents</w:t>
      </w:r>
    </w:p>
    <w:p w14:paraId="63C06652" w14:textId="77777777" w:rsidR="0070094C" w:rsidRPr="006F0228" w:rsidRDefault="0070094C" w:rsidP="0070094C">
      <w:pPr>
        <w:pStyle w:val="BodyText"/>
        <w:rPr>
          <w:rFonts w:cs="Arial"/>
          <w:sz w:val="22"/>
          <w:szCs w:val="22"/>
        </w:rPr>
      </w:pPr>
    </w:p>
    <w:p w14:paraId="67223F30" w14:textId="77777777" w:rsidR="0070094C" w:rsidRPr="006F0228" w:rsidRDefault="0070094C" w:rsidP="0070094C">
      <w:pPr>
        <w:rPr>
          <w:rStyle w:val="title-style-level11"/>
          <w:rFonts w:ascii="Arial" w:hAnsi="Arial" w:cs="Arial"/>
        </w:rPr>
      </w:pPr>
    </w:p>
    <w:p w14:paraId="3BD66414" w14:textId="66F59076" w:rsidR="001C0445" w:rsidRDefault="00C97A2A">
      <w:pPr>
        <w:pStyle w:val="TOC1"/>
        <w:rPr>
          <w:rFonts w:asciiTheme="minorHAnsi" w:eastAsiaTheme="minorEastAsia" w:hAnsiTheme="minorHAnsi" w:cstheme="minorBidi"/>
          <w:color w:val="auto"/>
          <w:kern w:val="2"/>
          <w14:ligatures w14:val="standardContextual"/>
        </w:rPr>
      </w:pPr>
      <w:r w:rsidRPr="006F0228">
        <w:rPr>
          <w:rStyle w:val="Hyperlink"/>
          <w:b/>
          <w:bCs/>
          <w:sz w:val="22"/>
          <w:szCs w:val="22"/>
        </w:rPr>
        <w:fldChar w:fldCharType="begin"/>
      </w:r>
      <w:r w:rsidR="0070094C" w:rsidRPr="006F0228">
        <w:rPr>
          <w:rStyle w:val="Hyperlink"/>
          <w:b/>
          <w:bCs/>
          <w:sz w:val="22"/>
          <w:szCs w:val="22"/>
        </w:rPr>
        <w:instrText xml:space="preserve"> TOC \h \z \t "Heading 1,1,Heading 2,2,Heading 3,3" </w:instrText>
      </w:r>
      <w:r w:rsidRPr="006F0228">
        <w:rPr>
          <w:rStyle w:val="Hyperlink"/>
          <w:b/>
          <w:bCs/>
          <w:sz w:val="22"/>
          <w:szCs w:val="22"/>
        </w:rPr>
        <w:fldChar w:fldCharType="separate"/>
      </w:r>
      <w:hyperlink w:anchor="_Toc201238812" w:history="1">
        <w:r w:rsidR="001C0445" w:rsidRPr="001D599E">
          <w:rPr>
            <w:rStyle w:val="Hyperlink"/>
          </w:rPr>
          <w:t>1</w:t>
        </w:r>
        <w:r w:rsidR="001C0445">
          <w:rPr>
            <w:rFonts w:asciiTheme="minorHAnsi" w:eastAsiaTheme="minorEastAsia" w:hAnsiTheme="minorHAnsi" w:cstheme="minorBidi"/>
            <w:color w:val="auto"/>
            <w:kern w:val="2"/>
            <w14:ligatures w14:val="standardContextual"/>
          </w:rPr>
          <w:tab/>
        </w:r>
        <w:r w:rsidR="001C0445" w:rsidRPr="001D599E">
          <w:rPr>
            <w:rStyle w:val="Hyperlink"/>
          </w:rPr>
          <w:t>Introduction</w:t>
        </w:r>
        <w:r w:rsidR="001C0445">
          <w:rPr>
            <w:webHidden/>
          </w:rPr>
          <w:tab/>
        </w:r>
        <w:r w:rsidR="001C0445">
          <w:rPr>
            <w:webHidden/>
          </w:rPr>
          <w:fldChar w:fldCharType="begin"/>
        </w:r>
        <w:r w:rsidR="001C0445">
          <w:rPr>
            <w:webHidden/>
          </w:rPr>
          <w:instrText xml:space="preserve"> PAGEREF _Toc201238812 \h </w:instrText>
        </w:r>
        <w:r w:rsidR="001C0445">
          <w:rPr>
            <w:webHidden/>
          </w:rPr>
        </w:r>
        <w:r w:rsidR="001C0445">
          <w:rPr>
            <w:webHidden/>
          </w:rPr>
          <w:fldChar w:fldCharType="separate"/>
        </w:r>
        <w:r w:rsidR="001C0445">
          <w:rPr>
            <w:webHidden/>
          </w:rPr>
          <w:t>3</w:t>
        </w:r>
        <w:r w:rsidR="001C0445">
          <w:rPr>
            <w:webHidden/>
          </w:rPr>
          <w:fldChar w:fldCharType="end"/>
        </w:r>
      </w:hyperlink>
    </w:p>
    <w:p w14:paraId="2ACA1BA6" w14:textId="151C496A" w:rsidR="001C0445" w:rsidRDefault="001C0445">
      <w:pPr>
        <w:pStyle w:val="TOC1"/>
        <w:rPr>
          <w:rFonts w:asciiTheme="minorHAnsi" w:eastAsiaTheme="minorEastAsia" w:hAnsiTheme="minorHAnsi" w:cstheme="minorBidi"/>
          <w:color w:val="auto"/>
          <w:kern w:val="2"/>
          <w14:ligatures w14:val="standardContextual"/>
        </w:rPr>
      </w:pPr>
      <w:hyperlink w:anchor="_Toc201238813" w:history="1">
        <w:r w:rsidRPr="001D599E">
          <w:rPr>
            <w:rStyle w:val="Hyperlink"/>
          </w:rPr>
          <w:t>2</w:t>
        </w:r>
        <w:r>
          <w:rPr>
            <w:rFonts w:asciiTheme="minorHAnsi" w:eastAsiaTheme="minorEastAsia" w:hAnsiTheme="minorHAnsi" w:cstheme="minorBidi"/>
            <w:color w:val="auto"/>
            <w:kern w:val="2"/>
            <w14:ligatures w14:val="standardContextual"/>
          </w:rPr>
          <w:tab/>
        </w:r>
        <w:r w:rsidRPr="001D599E">
          <w:rPr>
            <w:rStyle w:val="Hyperlink"/>
          </w:rPr>
          <w:t>Core Requirements</w:t>
        </w:r>
        <w:r>
          <w:rPr>
            <w:webHidden/>
          </w:rPr>
          <w:tab/>
        </w:r>
        <w:r>
          <w:rPr>
            <w:webHidden/>
          </w:rPr>
          <w:fldChar w:fldCharType="begin"/>
        </w:r>
        <w:r>
          <w:rPr>
            <w:webHidden/>
          </w:rPr>
          <w:instrText xml:space="preserve"> PAGEREF _Toc201238813 \h </w:instrText>
        </w:r>
        <w:r>
          <w:rPr>
            <w:webHidden/>
          </w:rPr>
        </w:r>
        <w:r>
          <w:rPr>
            <w:webHidden/>
          </w:rPr>
          <w:fldChar w:fldCharType="separate"/>
        </w:r>
        <w:r>
          <w:rPr>
            <w:webHidden/>
          </w:rPr>
          <w:t>3</w:t>
        </w:r>
        <w:r>
          <w:rPr>
            <w:webHidden/>
          </w:rPr>
          <w:fldChar w:fldCharType="end"/>
        </w:r>
      </w:hyperlink>
    </w:p>
    <w:p w14:paraId="2693749E" w14:textId="1DBED361" w:rsidR="001C0445" w:rsidRDefault="001C0445">
      <w:pPr>
        <w:pStyle w:val="TOC1"/>
        <w:rPr>
          <w:rFonts w:asciiTheme="minorHAnsi" w:eastAsiaTheme="minorEastAsia" w:hAnsiTheme="minorHAnsi" w:cstheme="minorBidi"/>
          <w:color w:val="auto"/>
          <w:kern w:val="2"/>
          <w14:ligatures w14:val="standardContextual"/>
        </w:rPr>
      </w:pPr>
      <w:hyperlink w:anchor="_Toc201238814" w:history="1">
        <w:r w:rsidRPr="001D599E">
          <w:rPr>
            <w:rStyle w:val="Hyperlink"/>
          </w:rPr>
          <w:t>3</w:t>
        </w:r>
        <w:r>
          <w:rPr>
            <w:rFonts w:asciiTheme="minorHAnsi" w:eastAsiaTheme="minorEastAsia" w:hAnsiTheme="minorHAnsi" w:cstheme="minorBidi"/>
            <w:color w:val="auto"/>
            <w:kern w:val="2"/>
            <w14:ligatures w14:val="standardContextual"/>
          </w:rPr>
          <w:tab/>
        </w:r>
        <w:r w:rsidRPr="001D599E">
          <w:rPr>
            <w:rStyle w:val="Hyperlink"/>
          </w:rPr>
          <w:t>Background</w:t>
        </w:r>
        <w:r>
          <w:rPr>
            <w:webHidden/>
          </w:rPr>
          <w:tab/>
        </w:r>
        <w:r>
          <w:rPr>
            <w:webHidden/>
          </w:rPr>
          <w:fldChar w:fldCharType="begin"/>
        </w:r>
        <w:r>
          <w:rPr>
            <w:webHidden/>
          </w:rPr>
          <w:instrText xml:space="preserve"> PAGEREF _Toc201238814 \h </w:instrText>
        </w:r>
        <w:r>
          <w:rPr>
            <w:webHidden/>
          </w:rPr>
        </w:r>
        <w:r>
          <w:rPr>
            <w:webHidden/>
          </w:rPr>
          <w:fldChar w:fldCharType="separate"/>
        </w:r>
        <w:r>
          <w:rPr>
            <w:webHidden/>
          </w:rPr>
          <w:t>3</w:t>
        </w:r>
        <w:r>
          <w:rPr>
            <w:webHidden/>
          </w:rPr>
          <w:fldChar w:fldCharType="end"/>
        </w:r>
      </w:hyperlink>
    </w:p>
    <w:p w14:paraId="01ED858D" w14:textId="290E2F77" w:rsidR="001C0445" w:rsidRDefault="001C0445">
      <w:pPr>
        <w:pStyle w:val="TOC1"/>
        <w:rPr>
          <w:rFonts w:asciiTheme="minorHAnsi" w:eastAsiaTheme="minorEastAsia" w:hAnsiTheme="minorHAnsi" w:cstheme="minorBidi"/>
          <w:color w:val="auto"/>
          <w:kern w:val="2"/>
          <w14:ligatures w14:val="standardContextual"/>
        </w:rPr>
      </w:pPr>
      <w:hyperlink w:anchor="_Toc201238815" w:history="1">
        <w:r w:rsidRPr="001D599E">
          <w:rPr>
            <w:rStyle w:val="Hyperlink"/>
          </w:rPr>
          <w:t>4</w:t>
        </w:r>
        <w:r>
          <w:rPr>
            <w:rFonts w:asciiTheme="minorHAnsi" w:eastAsiaTheme="minorEastAsia" w:hAnsiTheme="minorHAnsi" w:cstheme="minorBidi"/>
            <w:color w:val="auto"/>
            <w:kern w:val="2"/>
            <w14:ligatures w14:val="standardContextual"/>
          </w:rPr>
          <w:tab/>
        </w:r>
        <w:r w:rsidRPr="001D599E">
          <w:rPr>
            <w:rStyle w:val="Hyperlink"/>
          </w:rPr>
          <w:t>Scope of the Scheme</w:t>
        </w:r>
        <w:r>
          <w:rPr>
            <w:webHidden/>
          </w:rPr>
          <w:tab/>
        </w:r>
        <w:r>
          <w:rPr>
            <w:webHidden/>
          </w:rPr>
          <w:fldChar w:fldCharType="begin"/>
        </w:r>
        <w:r>
          <w:rPr>
            <w:webHidden/>
          </w:rPr>
          <w:instrText xml:space="preserve"> PAGEREF _Toc201238815 \h </w:instrText>
        </w:r>
        <w:r>
          <w:rPr>
            <w:webHidden/>
          </w:rPr>
        </w:r>
        <w:r>
          <w:rPr>
            <w:webHidden/>
          </w:rPr>
          <w:fldChar w:fldCharType="separate"/>
        </w:r>
        <w:r>
          <w:rPr>
            <w:webHidden/>
          </w:rPr>
          <w:t>4</w:t>
        </w:r>
        <w:r>
          <w:rPr>
            <w:webHidden/>
          </w:rPr>
          <w:fldChar w:fldCharType="end"/>
        </w:r>
      </w:hyperlink>
    </w:p>
    <w:p w14:paraId="102935E3" w14:textId="44C66F19" w:rsidR="001C0445" w:rsidRDefault="001C0445">
      <w:pPr>
        <w:pStyle w:val="TOC1"/>
        <w:rPr>
          <w:rFonts w:asciiTheme="minorHAnsi" w:eastAsiaTheme="minorEastAsia" w:hAnsiTheme="minorHAnsi" w:cstheme="minorBidi"/>
          <w:color w:val="auto"/>
          <w:kern w:val="2"/>
          <w14:ligatures w14:val="standardContextual"/>
        </w:rPr>
      </w:pPr>
      <w:hyperlink w:anchor="_Toc201238816" w:history="1">
        <w:r w:rsidRPr="001D599E">
          <w:rPr>
            <w:rStyle w:val="Hyperlink"/>
          </w:rPr>
          <w:t>5</w:t>
        </w:r>
        <w:r>
          <w:rPr>
            <w:rFonts w:asciiTheme="minorHAnsi" w:eastAsiaTheme="minorEastAsia" w:hAnsiTheme="minorHAnsi" w:cstheme="minorBidi"/>
            <w:color w:val="auto"/>
            <w:kern w:val="2"/>
            <w14:ligatures w14:val="standardContextual"/>
          </w:rPr>
          <w:tab/>
        </w:r>
        <w:r w:rsidRPr="001D599E">
          <w:rPr>
            <w:rStyle w:val="Hyperlink"/>
          </w:rPr>
          <w:t>Technical and Safety Standards</w:t>
        </w:r>
        <w:r>
          <w:rPr>
            <w:webHidden/>
          </w:rPr>
          <w:tab/>
        </w:r>
        <w:r>
          <w:rPr>
            <w:webHidden/>
          </w:rPr>
          <w:fldChar w:fldCharType="begin"/>
        </w:r>
        <w:r>
          <w:rPr>
            <w:webHidden/>
          </w:rPr>
          <w:instrText xml:space="preserve"> PAGEREF _Toc201238816 \h </w:instrText>
        </w:r>
        <w:r>
          <w:rPr>
            <w:webHidden/>
          </w:rPr>
        </w:r>
        <w:r>
          <w:rPr>
            <w:webHidden/>
          </w:rPr>
          <w:fldChar w:fldCharType="separate"/>
        </w:r>
        <w:r>
          <w:rPr>
            <w:webHidden/>
          </w:rPr>
          <w:t>4</w:t>
        </w:r>
        <w:r>
          <w:rPr>
            <w:webHidden/>
          </w:rPr>
          <w:fldChar w:fldCharType="end"/>
        </w:r>
      </w:hyperlink>
    </w:p>
    <w:p w14:paraId="1804F9C5" w14:textId="3531A94F" w:rsidR="001C0445" w:rsidRDefault="001C0445">
      <w:pPr>
        <w:pStyle w:val="TOC1"/>
        <w:rPr>
          <w:rFonts w:asciiTheme="minorHAnsi" w:eastAsiaTheme="minorEastAsia" w:hAnsiTheme="minorHAnsi" w:cstheme="minorBidi"/>
          <w:color w:val="auto"/>
          <w:kern w:val="2"/>
          <w14:ligatures w14:val="standardContextual"/>
        </w:rPr>
      </w:pPr>
      <w:hyperlink w:anchor="_Toc201238817" w:history="1">
        <w:r w:rsidRPr="001D599E">
          <w:rPr>
            <w:rStyle w:val="Hyperlink"/>
          </w:rPr>
          <w:t>6</w:t>
        </w:r>
        <w:r>
          <w:rPr>
            <w:rFonts w:asciiTheme="minorHAnsi" w:eastAsiaTheme="minorEastAsia" w:hAnsiTheme="minorHAnsi" w:cstheme="minorBidi"/>
            <w:color w:val="auto"/>
            <w:kern w:val="2"/>
            <w14:ligatures w14:val="standardContextual"/>
          </w:rPr>
          <w:tab/>
        </w:r>
        <w:r w:rsidRPr="001D599E">
          <w:rPr>
            <w:rStyle w:val="Hyperlink"/>
          </w:rPr>
          <w:t>Geofencing and Operational Zone</w:t>
        </w:r>
        <w:r>
          <w:rPr>
            <w:webHidden/>
          </w:rPr>
          <w:tab/>
        </w:r>
        <w:r>
          <w:rPr>
            <w:webHidden/>
          </w:rPr>
          <w:fldChar w:fldCharType="begin"/>
        </w:r>
        <w:r>
          <w:rPr>
            <w:webHidden/>
          </w:rPr>
          <w:instrText xml:space="preserve"> PAGEREF _Toc201238817 \h </w:instrText>
        </w:r>
        <w:r>
          <w:rPr>
            <w:webHidden/>
          </w:rPr>
        </w:r>
        <w:r>
          <w:rPr>
            <w:webHidden/>
          </w:rPr>
          <w:fldChar w:fldCharType="separate"/>
        </w:r>
        <w:r>
          <w:rPr>
            <w:webHidden/>
          </w:rPr>
          <w:t>4</w:t>
        </w:r>
        <w:r>
          <w:rPr>
            <w:webHidden/>
          </w:rPr>
          <w:fldChar w:fldCharType="end"/>
        </w:r>
      </w:hyperlink>
    </w:p>
    <w:p w14:paraId="11EEBCCE" w14:textId="1E250D09" w:rsidR="001C0445" w:rsidRDefault="001C0445">
      <w:pPr>
        <w:pStyle w:val="TOC1"/>
        <w:rPr>
          <w:rFonts w:asciiTheme="minorHAnsi" w:eastAsiaTheme="minorEastAsia" w:hAnsiTheme="minorHAnsi" w:cstheme="minorBidi"/>
          <w:color w:val="auto"/>
          <w:kern w:val="2"/>
          <w14:ligatures w14:val="standardContextual"/>
        </w:rPr>
      </w:pPr>
      <w:hyperlink w:anchor="_Toc201238818" w:history="1">
        <w:r w:rsidRPr="001D599E">
          <w:rPr>
            <w:rStyle w:val="Hyperlink"/>
          </w:rPr>
          <w:t>7</w:t>
        </w:r>
        <w:r>
          <w:rPr>
            <w:rFonts w:asciiTheme="minorHAnsi" w:eastAsiaTheme="minorEastAsia" w:hAnsiTheme="minorHAnsi" w:cstheme="minorBidi"/>
            <w:color w:val="auto"/>
            <w:kern w:val="2"/>
            <w14:ligatures w14:val="standardContextual"/>
          </w:rPr>
          <w:tab/>
        </w:r>
        <w:r w:rsidRPr="001D599E">
          <w:rPr>
            <w:rStyle w:val="Hyperlink"/>
          </w:rPr>
          <w:t>User Registration and App System</w:t>
        </w:r>
        <w:r>
          <w:rPr>
            <w:webHidden/>
          </w:rPr>
          <w:tab/>
        </w:r>
        <w:r>
          <w:rPr>
            <w:webHidden/>
          </w:rPr>
          <w:fldChar w:fldCharType="begin"/>
        </w:r>
        <w:r>
          <w:rPr>
            <w:webHidden/>
          </w:rPr>
          <w:instrText xml:space="preserve"> PAGEREF _Toc201238818 \h </w:instrText>
        </w:r>
        <w:r>
          <w:rPr>
            <w:webHidden/>
          </w:rPr>
        </w:r>
        <w:r>
          <w:rPr>
            <w:webHidden/>
          </w:rPr>
          <w:fldChar w:fldCharType="separate"/>
        </w:r>
        <w:r>
          <w:rPr>
            <w:webHidden/>
          </w:rPr>
          <w:t>5</w:t>
        </w:r>
        <w:r>
          <w:rPr>
            <w:webHidden/>
          </w:rPr>
          <w:fldChar w:fldCharType="end"/>
        </w:r>
      </w:hyperlink>
    </w:p>
    <w:p w14:paraId="0ECDF432" w14:textId="41E951F3" w:rsidR="001C0445" w:rsidRDefault="001C0445">
      <w:pPr>
        <w:pStyle w:val="TOC1"/>
        <w:rPr>
          <w:rFonts w:asciiTheme="minorHAnsi" w:eastAsiaTheme="minorEastAsia" w:hAnsiTheme="minorHAnsi" w:cstheme="minorBidi"/>
          <w:color w:val="auto"/>
          <w:kern w:val="2"/>
          <w14:ligatures w14:val="standardContextual"/>
        </w:rPr>
      </w:pPr>
      <w:hyperlink w:anchor="_Toc201238819" w:history="1">
        <w:r w:rsidRPr="001D599E">
          <w:rPr>
            <w:rStyle w:val="Hyperlink"/>
          </w:rPr>
          <w:t>8</w:t>
        </w:r>
        <w:r>
          <w:rPr>
            <w:rFonts w:asciiTheme="minorHAnsi" w:eastAsiaTheme="minorEastAsia" w:hAnsiTheme="minorHAnsi" w:cstheme="minorBidi"/>
            <w:color w:val="auto"/>
            <w:kern w:val="2"/>
            <w14:ligatures w14:val="standardContextual"/>
          </w:rPr>
          <w:tab/>
        </w:r>
        <w:r w:rsidRPr="001D599E">
          <w:rPr>
            <w:rStyle w:val="Hyperlink"/>
          </w:rPr>
          <w:t>Charging and Maintenance</w:t>
        </w:r>
        <w:r>
          <w:rPr>
            <w:webHidden/>
          </w:rPr>
          <w:tab/>
        </w:r>
        <w:r>
          <w:rPr>
            <w:webHidden/>
          </w:rPr>
          <w:fldChar w:fldCharType="begin"/>
        </w:r>
        <w:r>
          <w:rPr>
            <w:webHidden/>
          </w:rPr>
          <w:instrText xml:space="preserve"> PAGEREF _Toc201238819 \h </w:instrText>
        </w:r>
        <w:r>
          <w:rPr>
            <w:webHidden/>
          </w:rPr>
        </w:r>
        <w:r>
          <w:rPr>
            <w:webHidden/>
          </w:rPr>
          <w:fldChar w:fldCharType="separate"/>
        </w:r>
        <w:r>
          <w:rPr>
            <w:webHidden/>
          </w:rPr>
          <w:t>5</w:t>
        </w:r>
        <w:r>
          <w:rPr>
            <w:webHidden/>
          </w:rPr>
          <w:fldChar w:fldCharType="end"/>
        </w:r>
      </w:hyperlink>
    </w:p>
    <w:p w14:paraId="0E1DCEF9" w14:textId="3C34DBC3" w:rsidR="001C0445" w:rsidRDefault="001C0445">
      <w:pPr>
        <w:pStyle w:val="TOC1"/>
        <w:rPr>
          <w:rFonts w:asciiTheme="minorHAnsi" w:eastAsiaTheme="minorEastAsia" w:hAnsiTheme="minorHAnsi" w:cstheme="minorBidi"/>
          <w:color w:val="auto"/>
          <w:kern w:val="2"/>
          <w14:ligatures w14:val="standardContextual"/>
        </w:rPr>
      </w:pPr>
      <w:hyperlink w:anchor="_Toc201238820" w:history="1">
        <w:r w:rsidRPr="001D599E">
          <w:rPr>
            <w:rStyle w:val="Hyperlink"/>
          </w:rPr>
          <w:t>9</w:t>
        </w:r>
        <w:r>
          <w:rPr>
            <w:rFonts w:asciiTheme="minorHAnsi" w:eastAsiaTheme="minorEastAsia" w:hAnsiTheme="minorHAnsi" w:cstheme="minorBidi"/>
            <w:color w:val="auto"/>
            <w:kern w:val="2"/>
            <w14:ligatures w14:val="standardContextual"/>
          </w:rPr>
          <w:tab/>
        </w:r>
        <w:r w:rsidRPr="001D599E">
          <w:rPr>
            <w:rStyle w:val="Hyperlink"/>
          </w:rPr>
          <w:t>Service Delivery and Management</w:t>
        </w:r>
        <w:r>
          <w:rPr>
            <w:webHidden/>
          </w:rPr>
          <w:tab/>
        </w:r>
        <w:r>
          <w:rPr>
            <w:webHidden/>
          </w:rPr>
          <w:fldChar w:fldCharType="begin"/>
        </w:r>
        <w:r>
          <w:rPr>
            <w:webHidden/>
          </w:rPr>
          <w:instrText xml:space="preserve"> PAGEREF _Toc201238820 \h </w:instrText>
        </w:r>
        <w:r>
          <w:rPr>
            <w:webHidden/>
          </w:rPr>
        </w:r>
        <w:r>
          <w:rPr>
            <w:webHidden/>
          </w:rPr>
          <w:fldChar w:fldCharType="separate"/>
        </w:r>
        <w:r>
          <w:rPr>
            <w:webHidden/>
          </w:rPr>
          <w:t>5</w:t>
        </w:r>
        <w:r>
          <w:rPr>
            <w:webHidden/>
          </w:rPr>
          <w:fldChar w:fldCharType="end"/>
        </w:r>
      </w:hyperlink>
    </w:p>
    <w:p w14:paraId="2899F1C3" w14:textId="65538406" w:rsidR="001C0445" w:rsidRDefault="001C0445">
      <w:pPr>
        <w:pStyle w:val="TOC1"/>
        <w:rPr>
          <w:rFonts w:asciiTheme="minorHAnsi" w:eastAsiaTheme="minorEastAsia" w:hAnsiTheme="minorHAnsi" w:cstheme="minorBidi"/>
          <w:color w:val="auto"/>
          <w:kern w:val="2"/>
          <w14:ligatures w14:val="standardContextual"/>
        </w:rPr>
      </w:pPr>
      <w:hyperlink w:anchor="_Toc201238821" w:history="1">
        <w:r w:rsidRPr="001D599E">
          <w:rPr>
            <w:rStyle w:val="Hyperlink"/>
          </w:rPr>
          <w:t>10</w:t>
        </w:r>
        <w:r>
          <w:rPr>
            <w:rFonts w:asciiTheme="minorHAnsi" w:eastAsiaTheme="minorEastAsia" w:hAnsiTheme="minorHAnsi" w:cstheme="minorBidi"/>
            <w:color w:val="auto"/>
            <w:kern w:val="2"/>
            <w14:ligatures w14:val="standardContextual"/>
          </w:rPr>
          <w:tab/>
        </w:r>
        <w:r w:rsidRPr="001D599E">
          <w:rPr>
            <w:rStyle w:val="Hyperlink"/>
          </w:rPr>
          <w:t>Monitoring, Evaluation, and Reporting</w:t>
        </w:r>
        <w:r>
          <w:rPr>
            <w:webHidden/>
          </w:rPr>
          <w:tab/>
        </w:r>
        <w:r>
          <w:rPr>
            <w:webHidden/>
          </w:rPr>
          <w:fldChar w:fldCharType="begin"/>
        </w:r>
        <w:r>
          <w:rPr>
            <w:webHidden/>
          </w:rPr>
          <w:instrText xml:space="preserve"> PAGEREF _Toc201238821 \h </w:instrText>
        </w:r>
        <w:r>
          <w:rPr>
            <w:webHidden/>
          </w:rPr>
        </w:r>
        <w:r>
          <w:rPr>
            <w:webHidden/>
          </w:rPr>
          <w:fldChar w:fldCharType="separate"/>
        </w:r>
        <w:r>
          <w:rPr>
            <w:webHidden/>
          </w:rPr>
          <w:t>5</w:t>
        </w:r>
        <w:r>
          <w:rPr>
            <w:webHidden/>
          </w:rPr>
          <w:fldChar w:fldCharType="end"/>
        </w:r>
      </w:hyperlink>
    </w:p>
    <w:p w14:paraId="34DC8E5F" w14:textId="2E929E78" w:rsidR="001C0445" w:rsidRDefault="001C0445">
      <w:pPr>
        <w:pStyle w:val="TOC1"/>
        <w:rPr>
          <w:rFonts w:asciiTheme="minorHAnsi" w:eastAsiaTheme="minorEastAsia" w:hAnsiTheme="minorHAnsi" w:cstheme="minorBidi"/>
          <w:color w:val="auto"/>
          <w:kern w:val="2"/>
          <w14:ligatures w14:val="standardContextual"/>
        </w:rPr>
      </w:pPr>
      <w:hyperlink w:anchor="_Toc201238822" w:history="1">
        <w:r w:rsidRPr="001D599E">
          <w:rPr>
            <w:rStyle w:val="Hyperlink"/>
          </w:rPr>
          <w:t>11</w:t>
        </w:r>
        <w:r>
          <w:rPr>
            <w:rFonts w:asciiTheme="minorHAnsi" w:eastAsiaTheme="minorEastAsia" w:hAnsiTheme="minorHAnsi" w:cstheme="minorBidi"/>
            <w:color w:val="auto"/>
            <w:kern w:val="2"/>
            <w14:ligatures w14:val="standardContextual"/>
          </w:rPr>
          <w:tab/>
        </w:r>
        <w:r w:rsidRPr="001D599E">
          <w:rPr>
            <w:rStyle w:val="Hyperlink"/>
          </w:rPr>
          <w:t>Public Engagement and Promotion</w:t>
        </w:r>
        <w:r>
          <w:rPr>
            <w:webHidden/>
          </w:rPr>
          <w:tab/>
        </w:r>
        <w:r>
          <w:rPr>
            <w:webHidden/>
          </w:rPr>
          <w:fldChar w:fldCharType="begin"/>
        </w:r>
        <w:r>
          <w:rPr>
            <w:webHidden/>
          </w:rPr>
          <w:instrText xml:space="preserve"> PAGEREF _Toc201238822 \h </w:instrText>
        </w:r>
        <w:r>
          <w:rPr>
            <w:webHidden/>
          </w:rPr>
        </w:r>
        <w:r>
          <w:rPr>
            <w:webHidden/>
          </w:rPr>
          <w:fldChar w:fldCharType="separate"/>
        </w:r>
        <w:r>
          <w:rPr>
            <w:webHidden/>
          </w:rPr>
          <w:t>5</w:t>
        </w:r>
        <w:r>
          <w:rPr>
            <w:webHidden/>
          </w:rPr>
          <w:fldChar w:fldCharType="end"/>
        </w:r>
      </w:hyperlink>
    </w:p>
    <w:p w14:paraId="0C4EA5C3" w14:textId="39EF6BCA" w:rsidR="001C0445" w:rsidRDefault="001C0445">
      <w:pPr>
        <w:pStyle w:val="TOC1"/>
        <w:rPr>
          <w:rFonts w:asciiTheme="minorHAnsi" w:eastAsiaTheme="minorEastAsia" w:hAnsiTheme="minorHAnsi" w:cstheme="minorBidi"/>
          <w:color w:val="auto"/>
          <w:kern w:val="2"/>
          <w14:ligatures w14:val="standardContextual"/>
        </w:rPr>
      </w:pPr>
      <w:hyperlink w:anchor="_Toc201238823" w:history="1">
        <w:r w:rsidRPr="001D599E">
          <w:rPr>
            <w:rStyle w:val="Hyperlink"/>
          </w:rPr>
          <w:t>12</w:t>
        </w:r>
        <w:r>
          <w:rPr>
            <w:rFonts w:asciiTheme="minorHAnsi" w:eastAsiaTheme="minorEastAsia" w:hAnsiTheme="minorHAnsi" w:cstheme="minorBidi"/>
            <w:color w:val="auto"/>
            <w:kern w:val="2"/>
            <w14:ligatures w14:val="standardContextual"/>
          </w:rPr>
          <w:tab/>
        </w:r>
        <w:r w:rsidRPr="001D599E">
          <w:rPr>
            <w:rStyle w:val="Hyperlink"/>
          </w:rPr>
          <w:t>Social Value and Inclusivity</w:t>
        </w:r>
        <w:r>
          <w:rPr>
            <w:webHidden/>
          </w:rPr>
          <w:tab/>
        </w:r>
        <w:r>
          <w:rPr>
            <w:webHidden/>
          </w:rPr>
          <w:fldChar w:fldCharType="begin"/>
        </w:r>
        <w:r>
          <w:rPr>
            <w:webHidden/>
          </w:rPr>
          <w:instrText xml:space="preserve"> PAGEREF _Toc201238823 \h </w:instrText>
        </w:r>
        <w:r>
          <w:rPr>
            <w:webHidden/>
          </w:rPr>
        </w:r>
        <w:r>
          <w:rPr>
            <w:webHidden/>
          </w:rPr>
          <w:fldChar w:fldCharType="separate"/>
        </w:r>
        <w:r>
          <w:rPr>
            <w:webHidden/>
          </w:rPr>
          <w:t>5</w:t>
        </w:r>
        <w:r>
          <w:rPr>
            <w:webHidden/>
          </w:rPr>
          <w:fldChar w:fldCharType="end"/>
        </w:r>
      </w:hyperlink>
    </w:p>
    <w:p w14:paraId="4039D5C0" w14:textId="7602CEFA" w:rsidR="001C0445" w:rsidRDefault="001C0445">
      <w:pPr>
        <w:pStyle w:val="TOC1"/>
        <w:rPr>
          <w:rFonts w:asciiTheme="minorHAnsi" w:eastAsiaTheme="minorEastAsia" w:hAnsiTheme="minorHAnsi" w:cstheme="minorBidi"/>
          <w:color w:val="auto"/>
          <w:kern w:val="2"/>
          <w14:ligatures w14:val="standardContextual"/>
        </w:rPr>
      </w:pPr>
      <w:hyperlink w:anchor="_Toc201238824" w:history="1">
        <w:r w:rsidRPr="001D599E">
          <w:rPr>
            <w:rStyle w:val="Hyperlink"/>
          </w:rPr>
          <w:t>13</w:t>
        </w:r>
        <w:r>
          <w:rPr>
            <w:rFonts w:asciiTheme="minorHAnsi" w:eastAsiaTheme="minorEastAsia" w:hAnsiTheme="minorHAnsi" w:cstheme="minorBidi"/>
            <w:color w:val="auto"/>
            <w:kern w:val="2"/>
            <w14:ligatures w14:val="standardContextual"/>
          </w:rPr>
          <w:tab/>
        </w:r>
        <w:r w:rsidRPr="001D599E">
          <w:rPr>
            <w:rStyle w:val="Hyperlink"/>
          </w:rPr>
          <w:t>Equality and Accessibility</w:t>
        </w:r>
        <w:r>
          <w:rPr>
            <w:webHidden/>
          </w:rPr>
          <w:tab/>
        </w:r>
        <w:r>
          <w:rPr>
            <w:webHidden/>
          </w:rPr>
          <w:fldChar w:fldCharType="begin"/>
        </w:r>
        <w:r>
          <w:rPr>
            <w:webHidden/>
          </w:rPr>
          <w:instrText xml:space="preserve"> PAGEREF _Toc201238824 \h </w:instrText>
        </w:r>
        <w:r>
          <w:rPr>
            <w:webHidden/>
          </w:rPr>
        </w:r>
        <w:r>
          <w:rPr>
            <w:webHidden/>
          </w:rPr>
          <w:fldChar w:fldCharType="separate"/>
        </w:r>
        <w:r>
          <w:rPr>
            <w:webHidden/>
          </w:rPr>
          <w:t>6</w:t>
        </w:r>
        <w:r>
          <w:rPr>
            <w:webHidden/>
          </w:rPr>
          <w:fldChar w:fldCharType="end"/>
        </w:r>
      </w:hyperlink>
    </w:p>
    <w:p w14:paraId="05C9EB2A" w14:textId="659EB934" w:rsidR="001C0445" w:rsidRDefault="001C0445">
      <w:pPr>
        <w:pStyle w:val="TOC1"/>
        <w:rPr>
          <w:rFonts w:asciiTheme="minorHAnsi" w:eastAsiaTheme="minorEastAsia" w:hAnsiTheme="minorHAnsi" w:cstheme="minorBidi"/>
          <w:color w:val="auto"/>
          <w:kern w:val="2"/>
          <w14:ligatures w14:val="standardContextual"/>
        </w:rPr>
      </w:pPr>
      <w:hyperlink w:anchor="_Toc201238825" w:history="1">
        <w:r w:rsidRPr="001D599E">
          <w:rPr>
            <w:rStyle w:val="Hyperlink"/>
          </w:rPr>
          <w:t>14</w:t>
        </w:r>
        <w:r>
          <w:rPr>
            <w:rFonts w:asciiTheme="minorHAnsi" w:eastAsiaTheme="minorEastAsia" w:hAnsiTheme="minorHAnsi" w:cstheme="minorBidi"/>
            <w:color w:val="auto"/>
            <w:kern w:val="2"/>
            <w14:ligatures w14:val="standardContextual"/>
          </w:rPr>
          <w:tab/>
        </w:r>
        <w:r w:rsidRPr="001D599E">
          <w:rPr>
            <w:rStyle w:val="Hyperlink"/>
          </w:rPr>
          <w:t>Data Privacy and Security</w:t>
        </w:r>
        <w:r>
          <w:rPr>
            <w:webHidden/>
          </w:rPr>
          <w:tab/>
        </w:r>
        <w:r>
          <w:rPr>
            <w:webHidden/>
          </w:rPr>
          <w:fldChar w:fldCharType="begin"/>
        </w:r>
        <w:r>
          <w:rPr>
            <w:webHidden/>
          </w:rPr>
          <w:instrText xml:space="preserve"> PAGEREF _Toc201238825 \h </w:instrText>
        </w:r>
        <w:r>
          <w:rPr>
            <w:webHidden/>
          </w:rPr>
        </w:r>
        <w:r>
          <w:rPr>
            <w:webHidden/>
          </w:rPr>
          <w:fldChar w:fldCharType="separate"/>
        </w:r>
        <w:r>
          <w:rPr>
            <w:webHidden/>
          </w:rPr>
          <w:t>6</w:t>
        </w:r>
        <w:r>
          <w:rPr>
            <w:webHidden/>
          </w:rPr>
          <w:fldChar w:fldCharType="end"/>
        </w:r>
      </w:hyperlink>
    </w:p>
    <w:p w14:paraId="2E4F5784" w14:textId="0176C9A3" w:rsidR="001C0445" w:rsidRDefault="001C0445">
      <w:pPr>
        <w:pStyle w:val="TOC1"/>
        <w:rPr>
          <w:rFonts w:asciiTheme="minorHAnsi" w:eastAsiaTheme="minorEastAsia" w:hAnsiTheme="minorHAnsi" w:cstheme="minorBidi"/>
          <w:color w:val="auto"/>
          <w:kern w:val="2"/>
          <w14:ligatures w14:val="standardContextual"/>
        </w:rPr>
      </w:pPr>
      <w:hyperlink w:anchor="_Toc201238826" w:history="1">
        <w:r w:rsidRPr="001D599E">
          <w:rPr>
            <w:rStyle w:val="Hyperlink"/>
          </w:rPr>
          <w:t>15</w:t>
        </w:r>
        <w:r>
          <w:rPr>
            <w:rFonts w:asciiTheme="minorHAnsi" w:eastAsiaTheme="minorEastAsia" w:hAnsiTheme="minorHAnsi" w:cstheme="minorBidi"/>
            <w:color w:val="auto"/>
            <w:kern w:val="2"/>
            <w14:ligatures w14:val="standardContextual"/>
          </w:rPr>
          <w:tab/>
        </w:r>
        <w:r w:rsidRPr="001D599E">
          <w:rPr>
            <w:rStyle w:val="Hyperlink"/>
          </w:rPr>
          <w:t>Insurance and Legal Compliance</w:t>
        </w:r>
        <w:r>
          <w:rPr>
            <w:webHidden/>
          </w:rPr>
          <w:tab/>
        </w:r>
        <w:r>
          <w:rPr>
            <w:webHidden/>
          </w:rPr>
          <w:fldChar w:fldCharType="begin"/>
        </w:r>
        <w:r>
          <w:rPr>
            <w:webHidden/>
          </w:rPr>
          <w:instrText xml:space="preserve"> PAGEREF _Toc201238826 \h </w:instrText>
        </w:r>
        <w:r>
          <w:rPr>
            <w:webHidden/>
          </w:rPr>
        </w:r>
        <w:r>
          <w:rPr>
            <w:webHidden/>
          </w:rPr>
          <w:fldChar w:fldCharType="separate"/>
        </w:r>
        <w:r>
          <w:rPr>
            <w:webHidden/>
          </w:rPr>
          <w:t>6</w:t>
        </w:r>
        <w:r>
          <w:rPr>
            <w:webHidden/>
          </w:rPr>
          <w:fldChar w:fldCharType="end"/>
        </w:r>
      </w:hyperlink>
    </w:p>
    <w:p w14:paraId="34DD31B4" w14:textId="4746C8EB" w:rsidR="001C0445" w:rsidRDefault="001C0445">
      <w:pPr>
        <w:pStyle w:val="TOC1"/>
        <w:rPr>
          <w:rFonts w:asciiTheme="minorHAnsi" w:eastAsiaTheme="minorEastAsia" w:hAnsiTheme="minorHAnsi" w:cstheme="minorBidi"/>
          <w:color w:val="auto"/>
          <w:kern w:val="2"/>
          <w14:ligatures w14:val="standardContextual"/>
        </w:rPr>
      </w:pPr>
      <w:hyperlink w:anchor="_Toc201238827" w:history="1">
        <w:r w:rsidRPr="001D599E">
          <w:rPr>
            <w:rStyle w:val="Hyperlink"/>
          </w:rPr>
          <w:t>16</w:t>
        </w:r>
        <w:r>
          <w:rPr>
            <w:rFonts w:asciiTheme="minorHAnsi" w:eastAsiaTheme="minorEastAsia" w:hAnsiTheme="minorHAnsi" w:cstheme="minorBidi"/>
            <w:color w:val="auto"/>
            <w:kern w:val="2"/>
            <w14:ligatures w14:val="standardContextual"/>
          </w:rPr>
          <w:tab/>
        </w:r>
        <w:r w:rsidRPr="001D599E">
          <w:rPr>
            <w:rStyle w:val="Hyperlink"/>
          </w:rPr>
          <w:t>Advertising and Sponsorship</w:t>
        </w:r>
        <w:r>
          <w:rPr>
            <w:webHidden/>
          </w:rPr>
          <w:tab/>
        </w:r>
        <w:r>
          <w:rPr>
            <w:webHidden/>
          </w:rPr>
          <w:fldChar w:fldCharType="begin"/>
        </w:r>
        <w:r>
          <w:rPr>
            <w:webHidden/>
          </w:rPr>
          <w:instrText xml:space="preserve"> PAGEREF _Toc201238827 \h </w:instrText>
        </w:r>
        <w:r>
          <w:rPr>
            <w:webHidden/>
          </w:rPr>
        </w:r>
        <w:r>
          <w:rPr>
            <w:webHidden/>
          </w:rPr>
          <w:fldChar w:fldCharType="separate"/>
        </w:r>
        <w:r>
          <w:rPr>
            <w:webHidden/>
          </w:rPr>
          <w:t>6</w:t>
        </w:r>
        <w:r>
          <w:rPr>
            <w:webHidden/>
          </w:rPr>
          <w:fldChar w:fldCharType="end"/>
        </w:r>
      </w:hyperlink>
    </w:p>
    <w:p w14:paraId="24C89C8F" w14:textId="0D43AA31" w:rsidR="001C0445" w:rsidRDefault="001C0445">
      <w:pPr>
        <w:pStyle w:val="TOC1"/>
        <w:rPr>
          <w:rFonts w:asciiTheme="minorHAnsi" w:eastAsiaTheme="minorEastAsia" w:hAnsiTheme="minorHAnsi" w:cstheme="minorBidi"/>
          <w:color w:val="auto"/>
          <w:kern w:val="2"/>
          <w14:ligatures w14:val="standardContextual"/>
        </w:rPr>
      </w:pPr>
      <w:hyperlink w:anchor="_Toc201238828" w:history="1">
        <w:r w:rsidRPr="001D599E">
          <w:rPr>
            <w:rStyle w:val="Hyperlink"/>
          </w:rPr>
          <w:t>17</w:t>
        </w:r>
        <w:r>
          <w:rPr>
            <w:rFonts w:asciiTheme="minorHAnsi" w:eastAsiaTheme="minorEastAsia" w:hAnsiTheme="minorHAnsi" w:cstheme="minorBidi"/>
            <w:color w:val="auto"/>
            <w:kern w:val="2"/>
            <w14:ligatures w14:val="standardContextual"/>
          </w:rPr>
          <w:tab/>
        </w:r>
        <w:r w:rsidRPr="001D599E">
          <w:rPr>
            <w:rStyle w:val="Hyperlink"/>
          </w:rPr>
          <w:t>Optional Services</w:t>
        </w:r>
        <w:r>
          <w:rPr>
            <w:webHidden/>
          </w:rPr>
          <w:tab/>
        </w:r>
        <w:r>
          <w:rPr>
            <w:webHidden/>
          </w:rPr>
          <w:fldChar w:fldCharType="begin"/>
        </w:r>
        <w:r>
          <w:rPr>
            <w:webHidden/>
          </w:rPr>
          <w:instrText xml:space="preserve"> PAGEREF _Toc201238828 \h </w:instrText>
        </w:r>
        <w:r>
          <w:rPr>
            <w:webHidden/>
          </w:rPr>
        </w:r>
        <w:r>
          <w:rPr>
            <w:webHidden/>
          </w:rPr>
          <w:fldChar w:fldCharType="separate"/>
        </w:r>
        <w:r>
          <w:rPr>
            <w:webHidden/>
          </w:rPr>
          <w:t>6</w:t>
        </w:r>
        <w:r>
          <w:rPr>
            <w:webHidden/>
          </w:rPr>
          <w:fldChar w:fldCharType="end"/>
        </w:r>
      </w:hyperlink>
    </w:p>
    <w:p w14:paraId="1E433597" w14:textId="3F2AEF71" w:rsidR="0070094C" w:rsidRPr="006F0228" w:rsidRDefault="00C97A2A" w:rsidP="0070094C">
      <w:pPr>
        <w:pStyle w:val="BodyText"/>
        <w:rPr>
          <w:rFonts w:cs="Arial"/>
          <w:sz w:val="22"/>
          <w:szCs w:val="22"/>
        </w:rPr>
      </w:pPr>
      <w:r w:rsidRPr="006F0228">
        <w:rPr>
          <w:rStyle w:val="Hyperlink"/>
          <w:rFonts w:cs="Arial"/>
          <w:b/>
          <w:bCs/>
          <w:sz w:val="22"/>
          <w:szCs w:val="22"/>
          <w:lang w:eastAsia="en-GB"/>
        </w:rPr>
        <w:fldChar w:fldCharType="end"/>
      </w:r>
    </w:p>
    <w:p w14:paraId="136B9269" w14:textId="77777777" w:rsidR="0070094C" w:rsidRPr="006F0228" w:rsidRDefault="0070094C" w:rsidP="0070094C">
      <w:pPr>
        <w:pStyle w:val="BodyText"/>
        <w:rPr>
          <w:rFonts w:cs="Arial"/>
          <w:sz w:val="22"/>
          <w:szCs w:val="22"/>
        </w:rPr>
      </w:pPr>
    </w:p>
    <w:p w14:paraId="20DC9499" w14:textId="77777777" w:rsidR="0070094C" w:rsidRPr="006F0228" w:rsidRDefault="0070094C" w:rsidP="0070094C">
      <w:pPr>
        <w:pStyle w:val="BodyText"/>
        <w:rPr>
          <w:rFonts w:cs="Arial"/>
          <w:sz w:val="22"/>
          <w:szCs w:val="22"/>
        </w:rPr>
      </w:pPr>
    </w:p>
    <w:p w14:paraId="493D6BE0" w14:textId="77777777" w:rsidR="0070094C" w:rsidRPr="006F0228" w:rsidRDefault="0070094C" w:rsidP="0070094C">
      <w:pPr>
        <w:pStyle w:val="BodyText"/>
        <w:rPr>
          <w:rFonts w:cs="Arial"/>
          <w:sz w:val="22"/>
          <w:szCs w:val="22"/>
        </w:rPr>
      </w:pPr>
    </w:p>
    <w:p w14:paraId="5460565A" w14:textId="77777777" w:rsidR="0070094C" w:rsidRPr="006F0228" w:rsidRDefault="0070094C" w:rsidP="0070094C">
      <w:pPr>
        <w:pStyle w:val="BodyText"/>
        <w:rPr>
          <w:rFonts w:cs="Arial"/>
          <w:sz w:val="22"/>
          <w:szCs w:val="22"/>
        </w:rPr>
      </w:pPr>
    </w:p>
    <w:p w14:paraId="0EDD9CB4" w14:textId="77777777" w:rsidR="00E67CB0" w:rsidRPr="006F0228" w:rsidRDefault="00E67CB0" w:rsidP="0070094C">
      <w:pPr>
        <w:pStyle w:val="BodyText"/>
        <w:rPr>
          <w:rFonts w:cs="Arial"/>
          <w:sz w:val="22"/>
          <w:szCs w:val="22"/>
        </w:rPr>
      </w:pPr>
    </w:p>
    <w:p w14:paraId="66D16F58" w14:textId="77777777" w:rsidR="008F625F" w:rsidRPr="006F0228" w:rsidRDefault="008F625F" w:rsidP="0070094C">
      <w:pPr>
        <w:pStyle w:val="BodyText"/>
        <w:rPr>
          <w:rFonts w:cs="Arial"/>
          <w:sz w:val="22"/>
          <w:szCs w:val="22"/>
        </w:rPr>
      </w:pPr>
    </w:p>
    <w:p w14:paraId="0BA96787" w14:textId="77777777" w:rsidR="008F625F" w:rsidRPr="006F0228" w:rsidRDefault="008F625F" w:rsidP="0070094C">
      <w:pPr>
        <w:pStyle w:val="BodyText"/>
        <w:rPr>
          <w:rFonts w:cs="Arial"/>
          <w:sz w:val="22"/>
          <w:szCs w:val="22"/>
        </w:rPr>
      </w:pPr>
    </w:p>
    <w:p w14:paraId="7CF55060" w14:textId="77777777" w:rsidR="008F625F" w:rsidRPr="006F0228" w:rsidRDefault="008F625F" w:rsidP="0070094C">
      <w:pPr>
        <w:pStyle w:val="BodyText"/>
        <w:rPr>
          <w:rFonts w:cs="Arial"/>
          <w:sz w:val="22"/>
          <w:szCs w:val="22"/>
        </w:rPr>
      </w:pPr>
    </w:p>
    <w:p w14:paraId="6A1964C4" w14:textId="77777777" w:rsidR="008F625F" w:rsidRPr="006F0228" w:rsidRDefault="008F625F" w:rsidP="0070094C">
      <w:pPr>
        <w:pStyle w:val="BodyText"/>
        <w:rPr>
          <w:rFonts w:cs="Arial"/>
          <w:sz w:val="22"/>
          <w:szCs w:val="22"/>
        </w:rPr>
      </w:pPr>
    </w:p>
    <w:p w14:paraId="6B3B90A3" w14:textId="77777777" w:rsidR="008F625F" w:rsidRPr="006F0228" w:rsidRDefault="008F625F" w:rsidP="0070094C">
      <w:pPr>
        <w:pStyle w:val="BodyText"/>
        <w:rPr>
          <w:rFonts w:cs="Arial"/>
          <w:sz w:val="22"/>
          <w:szCs w:val="22"/>
        </w:rPr>
      </w:pPr>
    </w:p>
    <w:p w14:paraId="6728AA75" w14:textId="77777777" w:rsidR="008F625F" w:rsidRPr="006F0228" w:rsidRDefault="008F625F" w:rsidP="0070094C">
      <w:pPr>
        <w:pStyle w:val="BodyText"/>
        <w:rPr>
          <w:rFonts w:cs="Arial"/>
          <w:sz w:val="22"/>
          <w:szCs w:val="22"/>
        </w:rPr>
      </w:pPr>
    </w:p>
    <w:p w14:paraId="1E20446A" w14:textId="77777777" w:rsidR="0033445C" w:rsidRPr="006F0228" w:rsidRDefault="0033445C" w:rsidP="0070094C">
      <w:pPr>
        <w:pStyle w:val="BodyText"/>
        <w:rPr>
          <w:rFonts w:cs="Arial"/>
          <w:sz w:val="22"/>
          <w:szCs w:val="22"/>
        </w:rPr>
      </w:pPr>
    </w:p>
    <w:p w14:paraId="56ED5E4A" w14:textId="77777777" w:rsidR="0033445C" w:rsidRPr="006F0228" w:rsidRDefault="0033445C" w:rsidP="0070094C">
      <w:pPr>
        <w:pStyle w:val="BodyText"/>
        <w:rPr>
          <w:rFonts w:cs="Arial"/>
          <w:sz w:val="22"/>
          <w:szCs w:val="22"/>
        </w:rPr>
      </w:pPr>
    </w:p>
    <w:p w14:paraId="6B47172B" w14:textId="77777777" w:rsidR="0033445C" w:rsidRPr="006F0228" w:rsidRDefault="0033445C" w:rsidP="0070094C">
      <w:pPr>
        <w:pStyle w:val="BodyText"/>
        <w:rPr>
          <w:rFonts w:cs="Arial"/>
          <w:sz w:val="22"/>
          <w:szCs w:val="22"/>
        </w:rPr>
      </w:pPr>
    </w:p>
    <w:p w14:paraId="2150C81B" w14:textId="77777777" w:rsidR="0033445C" w:rsidRPr="006F0228" w:rsidRDefault="0033445C" w:rsidP="0070094C">
      <w:pPr>
        <w:pStyle w:val="BodyText"/>
        <w:rPr>
          <w:rFonts w:cs="Arial"/>
          <w:sz w:val="22"/>
          <w:szCs w:val="22"/>
        </w:rPr>
      </w:pPr>
    </w:p>
    <w:p w14:paraId="33197479" w14:textId="77777777" w:rsidR="008F625F" w:rsidRPr="006F0228" w:rsidRDefault="008F625F" w:rsidP="0070094C">
      <w:pPr>
        <w:pStyle w:val="BodyText"/>
        <w:rPr>
          <w:rFonts w:cs="Arial"/>
          <w:sz w:val="22"/>
          <w:szCs w:val="22"/>
        </w:rPr>
      </w:pPr>
    </w:p>
    <w:p w14:paraId="7296166D" w14:textId="77777777" w:rsidR="00AD2330" w:rsidRPr="006F0228" w:rsidRDefault="00AD2330" w:rsidP="0070094C">
      <w:pPr>
        <w:pStyle w:val="BodyText"/>
        <w:rPr>
          <w:rFonts w:cs="Arial"/>
          <w:sz w:val="22"/>
          <w:szCs w:val="22"/>
        </w:rPr>
      </w:pPr>
    </w:p>
    <w:p w14:paraId="02E756F3" w14:textId="77777777" w:rsidR="008F625F" w:rsidRPr="006F0228" w:rsidRDefault="008F625F" w:rsidP="0070094C">
      <w:pPr>
        <w:pStyle w:val="BodyText"/>
        <w:rPr>
          <w:rFonts w:cs="Arial"/>
          <w:sz w:val="22"/>
          <w:szCs w:val="22"/>
        </w:rPr>
      </w:pPr>
    </w:p>
    <w:p w14:paraId="7FFF6BC9" w14:textId="77777777" w:rsidR="00E67CB0" w:rsidRPr="006F0228" w:rsidRDefault="00E67CB0" w:rsidP="0070094C">
      <w:pPr>
        <w:pStyle w:val="BodyText"/>
        <w:rPr>
          <w:rFonts w:cs="Arial"/>
          <w:sz w:val="22"/>
          <w:szCs w:val="22"/>
        </w:rPr>
      </w:pPr>
    </w:p>
    <w:p w14:paraId="04D6F11E" w14:textId="77777777" w:rsidR="0023269C" w:rsidRPr="006F0228" w:rsidRDefault="0023269C" w:rsidP="0070094C">
      <w:pPr>
        <w:pStyle w:val="BodyText"/>
        <w:rPr>
          <w:rFonts w:cs="Arial"/>
          <w:sz w:val="22"/>
          <w:szCs w:val="22"/>
        </w:rPr>
      </w:pPr>
    </w:p>
    <w:p w14:paraId="44ECB017" w14:textId="77777777" w:rsidR="008A257D" w:rsidRPr="006F0228" w:rsidRDefault="008A257D" w:rsidP="0070094C">
      <w:pPr>
        <w:pStyle w:val="BodyText"/>
        <w:rPr>
          <w:rFonts w:cs="Arial"/>
          <w:i/>
          <w:sz w:val="22"/>
          <w:szCs w:val="22"/>
        </w:rPr>
      </w:pPr>
    </w:p>
    <w:p w14:paraId="25E88807" w14:textId="77777777" w:rsidR="00CF1558" w:rsidRDefault="00CF1558" w:rsidP="0070094C">
      <w:pPr>
        <w:pStyle w:val="BodyText"/>
        <w:rPr>
          <w:rFonts w:cs="Arial"/>
          <w:i/>
          <w:sz w:val="22"/>
          <w:szCs w:val="22"/>
        </w:rPr>
      </w:pPr>
    </w:p>
    <w:p w14:paraId="46EADC2E" w14:textId="77777777" w:rsidR="006F0228" w:rsidRPr="006F0228" w:rsidRDefault="006F0228" w:rsidP="0070094C">
      <w:pPr>
        <w:pStyle w:val="BodyText"/>
        <w:rPr>
          <w:rFonts w:cs="Arial"/>
          <w:i/>
          <w:sz w:val="22"/>
          <w:szCs w:val="22"/>
        </w:rPr>
      </w:pPr>
    </w:p>
    <w:p w14:paraId="472C31EE" w14:textId="77777777" w:rsidR="002B7DB1" w:rsidRPr="006F0228" w:rsidRDefault="002B7DB1" w:rsidP="002B7DB1">
      <w:pPr>
        <w:rPr>
          <w:rFonts w:cs="Arial"/>
        </w:rPr>
      </w:pPr>
      <w:bookmarkStart w:id="2" w:name="_Toc90183002"/>
      <w:bookmarkStart w:id="3" w:name="_Toc90197338"/>
      <w:bookmarkStart w:id="4" w:name="_Toc90271841"/>
      <w:bookmarkStart w:id="5" w:name="_Toc90272045"/>
      <w:bookmarkStart w:id="6" w:name="_Toc90274178"/>
      <w:bookmarkEnd w:id="0"/>
      <w:bookmarkEnd w:id="1"/>
      <w:bookmarkEnd w:id="2"/>
      <w:bookmarkEnd w:id="3"/>
      <w:bookmarkEnd w:id="4"/>
      <w:bookmarkEnd w:id="5"/>
      <w:bookmarkEnd w:id="6"/>
    </w:p>
    <w:p w14:paraId="05844D8F" w14:textId="30FCEFE2" w:rsidR="002B7DB1" w:rsidRPr="006F0228" w:rsidRDefault="00CF1558" w:rsidP="00BF1E43">
      <w:pPr>
        <w:pStyle w:val="Heading1"/>
        <w:numPr>
          <w:ilvl w:val="0"/>
          <w:numId w:val="3"/>
        </w:numPr>
        <w:spacing w:before="0"/>
        <w:rPr>
          <w:sz w:val="22"/>
          <w:szCs w:val="22"/>
        </w:rPr>
      </w:pPr>
      <w:bookmarkStart w:id="7" w:name="_Toc201238812"/>
      <w:r w:rsidRPr="006F0228">
        <w:rPr>
          <w:sz w:val="22"/>
          <w:szCs w:val="22"/>
        </w:rPr>
        <w:t>Introduction</w:t>
      </w:r>
      <w:bookmarkEnd w:id="7"/>
    </w:p>
    <w:p w14:paraId="3DF60EF3" w14:textId="5A9BF874" w:rsidR="00E90206" w:rsidRPr="006F0228" w:rsidRDefault="00CF1558" w:rsidP="00BF1E43">
      <w:pPr>
        <w:pStyle w:val="ListParagraph"/>
        <w:numPr>
          <w:ilvl w:val="1"/>
          <w:numId w:val="3"/>
        </w:numPr>
        <w:rPr>
          <w:rFonts w:ascii="Arial" w:hAnsi="Arial" w:cs="Arial"/>
        </w:rPr>
      </w:pPr>
      <w:r w:rsidRPr="006F0228">
        <w:rPr>
          <w:rFonts w:ascii="Arial" w:hAnsi="Arial" w:cs="Arial"/>
        </w:rPr>
        <w:t xml:space="preserve">The </w:t>
      </w:r>
      <w:r w:rsidR="00E90206" w:rsidRPr="006F0228">
        <w:rPr>
          <w:rFonts w:ascii="Arial" w:hAnsi="Arial" w:cs="Arial"/>
        </w:rPr>
        <w:t>City of Edinburgh Council</w:t>
      </w:r>
      <w:r w:rsidRPr="006F0228">
        <w:rPr>
          <w:rFonts w:ascii="Arial" w:hAnsi="Arial" w:cs="Arial"/>
        </w:rPr>
        <w:t xml:space="preserve"> (the Council)</w:t>
      </w:r>
      <w:r w:rsidR="00E90206" w:rsidRPr="006F0228">
        <w:rPr>
          <w:rFonts w:ascii="Arial" w:hAnsi="Arial" w:cs="Arial"/>
        </w:rPr>
        <w:t xml:space="preserve"> invites proposals from CoMoUK accredited e-bike </w:t>
      </w:r>
      <w:r w:rsidRPr="006F0228">
        <w:rPr>
          <w:rFonts w:ascii="Arial" w:hAnsi="Arial" w:cs="Arial"/>
        </w:rPr>
        <w:t>providers (The Operators)</w:t>
      </w:r>
      <w:r w:rsidR="00E90206" w:rsidRPr="006F0228">
        <w:rPr>
          <w:rFonts w:ascii="Arial" w:hAnsi="Arial" w:cs="Arial"/>
        </w:rPr>
        <w:t xml:space="preserve"> to </w:t>
      </w:r>
      <w:r w:rsidRPr="006F0228">
        <w:rPr>
          <w:rFonts w:ascii="Arial" w:hAnsi="Arial" w:cs="Arial"/>
        </w:rPr>
        <w:t>provide</w:t>
      </w:r>
      <w:r w:rsidR="00E90206" w:rsidRPr="006F0228">
        <w:rPr>
          <w:rFonts w:ascii="Arial" w:hAnsi="Arial" w:cs="Arial"/>
        </w:rPr>
        <w:t xml:space="preserve"> bike hire within Edinburgh. The purpose of this pilot</w:t>
      </w:r>
      <w:r w:rsidRPr="006F0228">
        <w:rPr>
          <w:rFonts w:ascii="Arial" w:hAnsi="Arial" w:cs="Arial"/>
        </w:rPr>
        <w:t xml:space="preserve"> scheme</w:t>
      </w:r>
      <w:r w:rsidR="00E90206" w:rsidRPr="006F0228">
        <w:rPr>
          <w:rFonts w:ascii="Arial" w:hAnsi="Arial" w:cs="Arial"/>
        </w:rPr>
        <w:t xml:space="preserve"> is to evaluate the effectiveness, safety, and sustainability of e-bikes as a core component of the city’s sustainable transport network. </w:t>
      </w:r>
    </w:p>
    <w:p w14:paraId="23A862F6" w14:textId="77777777" w:rsidR="00E90206" w:rsidRPr="006F0228" w:rsidRDefault="00E90206" w:rsidP="00BF1E43">
      <w:pPr>
        <w:pStyle w:val="ListParagraph"/>
        <w:numPr>
          <w:ilvl w:val="1"/>
          <w:numId w:val="3"/>
        </w:numPr>
        <w:rPr>
          <w:rFonts w:ascii="Arial" w:hAnsi="Arial" w:cs="Arial"/>
        </w:rPr>
      </w:pPr>
      <w:r w:rsidRPr="006F0228">
        <w:rPr>
          <w:rFonts w:ascii="Arial" w:hAnsi="Arial" w:cs="Arial"/>
        </w:rPr>
        <w:t xml:space="preserve">The scheme aims to provide a reliable, accessible, and environmentally friendly alternative to private car use, support active travel, and contribute to Edinburgh’s climate commitments. The pilot will also inform future transport policies, infrastructure requirements, and potential long-term deployment strategies. </w:t>
      </w:r>
    </w:p>
    <w:p w14:paraId="0DE93350" w14:textId="77777777" w:rsidR="00E90206" w:rsidRPr="006F0228" w:rsidRDefault="00E90206" w:rsidP="00BF1E43">
      <w:pPr>
        <w:pStyle w:val="ListParagraph"/>
        <w:numPr>
          <w:ilvl w:val="1"/>
          <w:numId w:val="3"/>
        </w:numPr>
        <w:rPr>
          <w:rFonts w:ascii="Arial" w:hAnsi="Arial" w:cs="Arial"/>
        </w:rPr>
      </w:pPr>
      <w:r w:rsidRPr="006F0228">
        <w:rPr>
          <w:rFonts w:ascii="Arial" w:hAnsi="Arial" w:cs="Arial"/>
        </w:rPr>
        <w:t>Preference will be given to operators who are accredited by CoMoUK, the national body recognised for setting standards and best practice in shared mobility schemes, to ensure high-quality service delivery and operational standards.</w:t>
      </w:r>
    </w:p>
    <w:p w14:paraId="46624387" w14:textId="77777777" w:rsidR="00E90206" w:rsidRPr="006F0228" w:rsidRDefault="00E90206" w:rsidP="00BF1E43">
      <w:pPr>
        <w:pStyle w:val="ListParagraph"/>
        <w:numPr>
          <w:ilvl w:val="1"/>
          <w:numId w:val="3"/>
        </w:numPr>
        <w:rPr>
          <w:rFonts w:ascii="Arial" w:hAnsi="Arial" w:cs="Arial"/>
        </w:rPr>
      </w:pPr>
      <w:r w:rsidRPr="006F0228">
        <w:rPr>
          <w:rFonts w:ascii="Arial" w:hAnsi="Arial" w:cs="Arial"/>
        </w:rPr>
        <w:t xml:space="preserve">The scheme will focus on key locations including the city centre, residential districts, transport corridors, and areas with existing cycling infrastructure to maximise accessibility and usage. The trial will include monitoring of user behaviour, safety, operational efficiency, and social and environmental impacts. </w:t>
      </w:r>
    </w:p>
    <w:p w14:paraId="42C5661D" w14:textId="77777777" w:rsidR="00E90206" w:rsidRPr="006F0228" w:rsidRDefault="00E90206" w:rsidP="00BF1E43">
      <w:pPr>
        <w:pStyle w:val="ListParagraph"/>
        <w:numPr>
          <w:ilvl w:val="1"/>
          <w:numId w:val="3"/>
        </w:numPr>
        <w:rPr>
          <w:rFonts w:ascii="Arial" w:hAnsi="Arial" w:cs="Arial"/>
        </w:rPr>
      </w:pPr>
      <w:r w:rsidRPr="006F0228">
        <w:rPr>
          <w:rFonts w:ascii="Arial" w:hAnsi="Arial" w:cs="Arial"/>
        </w:rPr>
        <w:lastRenderedPageBreak/>
        <w:t>The initial contract will run for 24 months, commencing in August 2025, with the possibility of extension or expansion subject to successful evaluation and approval by the City of Edinburgh Council and relevant authorities.</w:t>
      </w:r>
    </w:p>
    <w:p w14:paraId="63D9CA2F" w14:textId="77777777" w:rsidR="00CF1558" w:rsidRPr="006F0228" w:rsidRDefault="00CF1558" w:rsidP="00CF1558">
      <w:pPr>
        <w:rPr>
          <w:rFonts w:cs="Arial"/>
          <w:sz w:val="22"/>
          <w:szCs w:val="22"/>
        </w:rPr>
      </w:pPr>
    </w:p>
    <w:p w14:paraId="41FF0072" w14:textId="1A1B7D24" w:rsidR="00CF1558" w:rsidRPr="006F0228" w:rsidRDefault="00CF1558" w:rsidP="00BF1E43">
      <w:pPr>
        <w:pStyle w:val="Heading1"/>
        <w:numPr>
          <w:ilvl w:val="0"/>
          <w:numId w:val="3"/>
        </w:numPr>
        <w:spacing w:before="0"/>
        <w:rPr>
          <w:sz w:val="22"/>
          <w:szCs w:val="22"/>
        </w:rPr>
      </w:pPr>
      <w:bookmarkStart w:id="8" w:name="_Toc201238813"/>
      <w:r w:rsidRPr="006F0228">
        <w:rPr>
          <w:sz w:val="22"/>
          <w:szCs w:val="22"/>
        </w:rPr>
        <w:t>Core Requirements</w:t>
      </w:r>
      <w:bookmarkEnd w:id="8"/>
    </w:p>
    <w:p w14:paraId="2DEC2B41" w14:textId="2925B364" w:rsidR="00CF1558" w:rsidRPr="006F0228" w:rsidRDefault="00CF1558" w:rsidP="00BF1E43">
      <w:pPr>
        <w:pStyle w:val="ListParagraph"/>
        <w:numPr>
          <w:ilvl w:val="1"/>
          <w:numId w:val="3"/>
        </w:numPr>
        <w:rPr>
          <w:rFonts w:ascii="Arial" w:hAnsi="Arial" w:cs="Arial"/>
        </w:rPr>
      </w:pPr>
      <w:r w:rsidRPr="006F0228">
        <w:rPr>
          <w:rFonts w:ascii="Arial" w:hAnsi="Arial" w:cs="Arial"/>
        </w:rPr>
        <w:t xml:space="preserve">The operator will be CoMoUK accredited or will commit to becoming accredited within two years of the contract start date. The operator will be expected to operate following CoMoUK principles. </w:t>
      </w:r>
    </w:p>
    <w:p w14:paraId="4B90E4F1" w14:textId="7AAEBF76" w:rsidR="00CF1558" w:rsidRPr="006F0228" w:rsidRDefault="00CF1558" w:rsidP="00BF1E43">
      <w:pPr>
        <w:pStyle w:val="ListParagraph"/>
        <w:numPr>
          <w:ilvl w:val="1"/>
          <w:numId w:val="3"/>
        </w:numPr>
        <w:rPr>
          <w:rFonts w:ascii="Arial" w:hAnsi="Arial" w:cs="Arial"/>
        </w:rPr>
      </w:pPr>
      <w:r w:rsidRPr="006F0228">
        <w:rPr>
          <w:rFonts w:ascii="Arial" w:hAnsi="Arial" w:cs="Arial"/>
        </w:rPr>
        <w:t>To provide a detailed plan to deliver e-bikes, starting from an initial phase, progressing to a maximum fleet size of approximately 800 e-bikes.</w:t>
      </w:r>
    </w:p>
    <w:p w14:paraId="07868FCE" w14:textId="4F71C085" w:rsidR="00CF1558" w:rsidRPr="006F0228" w:rsidRDefault="00CF1558" w:rsidP="00BF1E43">
      <w:pPr>
        <w:pStyle w:val="ListParagraph"/>
        <w:numPr>
          <w:ilvl w:val="1"/>
          <w:numId w:val="3"/>
        </w:numPr>
        <w:rPr>
          <w:rFonts w:ascii="Arial" w:hAnsi="Arial" w:cs="Arial"/>
        </w:rPr>
      </w:pPr>
      <w:r w:rsidRPr="006F0228">
        <w:rPr>
          <w:rFonts w:ascii="Arial" w:hAnsi="Arial" w:cs="Arial"/>
        </w:rPr>
        <w:t>The Operator must have;</w:t>
      </w:r>
    </w:p>
    <w:p w14:paraId="191FAB15" w14:textId="1BE996F9" w:rsidR="00CF1558" w:rsidRPr="006F0228" w:rsidRDefault="00CF1558" w:rsidP="00BF1E43">
      <w:pPr>
        <w:pStyle w:val="ListParagraph"/>
        <w:numPr>
          <w:ilvl w:val="2"/>
          <w:numId w:val="3"/>
        </w:numPr>
        <w:rPr>
          <w:rFonts w:ascii="Arial" w:hAnsi="Arial" w:cs="Arial"/>
        </w:rPr>
      </w:pPr>
      <w:r w:rsidRPr="006F0228">
        <w:rPr>
          <w:rFonts w:ascii="Arial" w:hAnsi="Arial" w:cs="Arial"/>
        </w:rPr>
        <w:t>Capacity to supply, maintain, and re-balance the fleet effectively throughout the trial period</w:t>
      </w:r>
      <w:r w:rsidR="0052532D" w:rsidRPr="006F0228">
        <w:rPr>
          <w:rFonts w:ascii="Arial" w:hAnsi="Arial" w:cs="Arial"/>
        </w:rPr>
        <w:t>;</w:t>
      </w:r>
    </w:p>
    <w:p w14:paraId="6EF311E1" w14:textId="5F05844F" w:rsidR="00CF1558" w:rsidRPr="006F0228" w:rsidRDefault="00CF1558" w:rsidP="00BF1E43">
      <w:pPr>
        <w:pStyle w:val="ListParagraph"/>
        <w:numPr>
          <w:ilvl w:val="2"/>
          <w:numId w:val="3"/>
        </w:numPr>
        <w:rPr>
          <w:rFonts w:ascii="Arial" w:hAnsi="Arial" w:cs="Arial"/>
        </w:rPr>
      </w:pPr>
      <w:r w:rsidRPr="006F0228">
        <w:rPr>
          <w:rFonts w:ascii="Arial" w:hAnsi="Arial" w:cs="Arial"/>
        </w:rPr>
        <w:t>Ability to provi</w:t>
      </w:r>
      <w:r w:rsidR="0052532D" w:rsidRPr="006F0228">
        <w:rPr>
          <w:rFonts w:ascii="Arial" w:hAnsi="Arial" w:cs="Arial"/>
        </w:rPr>
        <w:t>d</w:t>
      </w:r>
      <w:r w:rsidRPr="006F0228">
        <w:rPr>
          <w:rFonts w:ascii="Arial" w:hAnsi="Arial" w:cs="Arial"/>
        </w:rPr>
        <w:t>e 24/7 customer support via telephone and app-based channels</w:t>
      </w:r>
      <w:r w:rsidR="0052532D" w:rsidRPr="006F0228">
        <w:rPr>
          <w:rFonts w:ascii="Arial" w:hAnsi="Arial" w:cs="Arial"/>
        </w:rPr>
        <w:t>;</w:t>
      </w:r>
    </w:p>
    <w:p w14:paraId="7E01C8FD" w14:textId="47A8CC4E" w:rsidR="00CF1558" w:rsidRPr="006F0228" w:rsidRDefault="00CF1558" w:rsidP="00BF1E43">
      <w:pPr>
        <w:pStyle w:val="ListParagraph"/>
        <w:numPr>
          <w:ilvl w:val="2"/>
          <w:numId w:val="3"/>
        </w:numPr>
        <w:rPr>
          <w:rFonts w:ascii="Arial" w:hAnsi="Arial" w:cs="Arial"/>
        </w:rPr>
      </w:pPr>
      <w:r w:rsidRPr="006F0228">
        <w:rPr>
          <w:rFonts w:ascii="Arial" w:hAnsi="Arial" w:cs="Arial"/>
        </w:rPr>
        <w:t>Expertise in data collection, analysis, and reporting in line with the Council’s monitoring requirements</w:t>
      </w:r>
      <w:r w:rsidR="0052532D" w:rsidRPr="006F0228">
        <w:rPr>
          <w:rFonts w:ascii="Arial" w:hAnsi="Arial" w:cs="Arial"/>
        </w:rPr>
        <w:t>;</w:t>
      </w:r>
    </w:p>
    <w:p w14:paraId="2588939D" w14:textId="77D4C62D" w:rsidR="00CF1558" w:rsidRPr="006F0228" w:rsidRDefault="00CF1558" w:rsidP="00BF1E43">
      <w:pPr>
        <w:pStyle w:val="ListParagraph"/>
        <w:numPr>
          <w:ilvl w:val="2"/>
          <w:numId w:val="3"/>
        </w:numPr>
        <w:rPr>
          <w:rFonts w:ascii="Arial" w:hAnsi="Arial" w:cs="Arial"/>
        </w:rPr>
      </w:pPr>
      <w:r w:rsidRPr="006F0228">
        <w:rPr>
          <w:rFonts w:ascii="Arial" w:hAnsi="Arial" w:cs="Arial"/>
        </w:rPr>
        <w:t>Adequate insurance coverage, including third-party liability, theft, vandalism, and public liability, with policy documentation to be provided prior to commencement</w:t>
      </w:r>
      <w:r w:rsidR="0052532D" w:rsidRPr="006F0228">
        <w:rPr>
          <w:rFonts w:ascii="Arial" w:hAnsi="Arial" w:cs="Arial"/>
        </w:rPr>
        <w:t>; and</w:t>
      </w:r>
    </w:p>
    <w:p w14:paraId="0393B1B3" w14:textId="77777777" w:rsidR="00CF1558" w:rsidRPr="006F0228" w:rsidRDefault="00CF1558" w:rsidP="00BF1E43">
      <w:pPr>
        <w:pStyle w:val="ListParagraph"/>
        <w:numPr>
          <w:ilvl w:val="2"/>
          <w:numId w:val="3"/>
        </w:numPr>
        <w:rPr>
          <w:rFonts w:ascii="Arial" w:hAnsi="Arial" w:cs="Arial"/>
        </w:rPr>
      </w:pPr>
      <w:r w:rsidRPr="006F0228">
        <w:rPr>
          <w:rFonts w:ascii="Arial" w:hAnsi="Arial" w:cs="Arial"/>
        </w:rPr>
        <w:t>Commitment to paying staff the UK Real Living Wage and adherence to relevant employment legislation.</w:t>
      </w:r>
    </w:p>
    <w:p w14:paraId="6DA82A51" w14:textId="77777777" w:rsidR="00CF1558" w:rsidRPr="006F0228" w:rsidRDefault="00CF1558" w:rsidP="00CF1558">
      <w:pPr>
        <w:pStyle w:val="ListParagraph"/>
        <w:ind w:left="680"/>
        <w:rPr>
          <w:rFonts w:ascii="Arial" w:hAnsi="Arial" w:cs="Arial"/>
        </w:rPr>
      </w:pPr>
    </w:p>
    <w:p w14:paraId="78FD1B9D" w14:textId="04D15C32" w:rsidR="00CF1558" w:rsidRPr="006F0228" w:rsidRDefault="00CF1558" w:rsidP="00BF1E43">
      <w:pPr>
        <w:pStyle w:val="Heading1"/>
        <w:numPr>
          <w:ilvl w:val="0"/>
          <w:numId w:val="3"/>
        </w:numPr>
        <w:spacing w:before="0"/>
        <w:rPr>
          <w:sz w:val="22"/>
          <w:szCs w:val="22"/>
        </w:rPr>
      </w:pPr>
      <w:bookmarkStart w:id="9" w:name="_Toc201238814"/>
      <w:r w:rsidRPr="006F0228">
        <w:rPr>
          <w:sz w:val="22"/>
          <w:szCs w:val="22"/>
        </w:rPr>
        <w:t>Background</w:t>
      </w:r>
      <w:bookmarkEnd w:id="9"/>
    </w:p>
    <w:p w14:paraId="18044DAA" w14:textId="0E934BFF" w:rsidR="00CF1558" w:rsidRPr="006F0228" w:rsidRDefault="00CF1558" w:rsidP="00BF1E43">
      <w:pPr>
        <w:pStyle w:val="ListParagraph"/>
        <w:numPr>
          <w:ilvl w:val="1"/>
          <w:numId w:val="3"/>
        </w:numPr>
        <w:rPr>
          <w:rFonts w:ascii="Arial" w:hAnsi="Arial" w:cs="Arial"/>
        </w:rPr>
      </w:pPr>
      <w:r w:rsidRPr="006F0228">
        <w:rPr>
          <w:rFonts w:ascii="Arial" w:hAnsi="Arial" w:cs="Arial"/>
        </w:rPr>
        <w:t xml:space="preserve">Edinburgh is committed to becoming a zero-carbon city by 2030, with active travel and sustainable transport schemes playing a key role. The city currently has an extensive network of cycling infrastructure, including dedicated cycle lanes and paths, which the pilot scheme will seek to enhance and complement. </w:t>
      </w:r>
    </w:p>
    <w:p w14:paraId="78241E96"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The city has experienced increasing demand for flexible, low-emission mobility options, driven by concerns around congestion and air quality. The pilot scheme aims to provide a practical, attractive solution to encourage modal shift from private vehicles to sustainable alternatives.</w:t>
      </w:r>
    </w:p>
    <w:p w14:paraId="1CB66AAA"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Operators with CoMoUK accreditation are preferred, as their schemes meet recognised standards for safety, accessibility, and operational management, ensuring a high-quality service that aligns with the city’s objectives.</w:t>
      </w:r>
    </w:p>
    <w:p w14:paraId="1D26AD23"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The scheme will build upon existing initiatives, including the city’s public transport networks and active travel strategies, and will integrate with ongoing infrastructure improvements, such as new cycle lanes, signage, and safety features.</w:t>
      </w:r>
    </w:p>
    <w:p w14:paraId="2FDE1462" w14:textId="77777777" w:rsidR="00CF1558" w:rsidRPr="006F0228" w:rsidRDefault="00CF1558" w:rsidP="00CF1558">
      <w:pPr>
        <w:rPr>
          <w:rFonts w:cs="Arial"/>
          <w:sz w:val="22"/>
          <w:szCs w:val="22"/>
        </w:rPr>
      </w:pPr>
    </w:p>
    <w:p w14:paraId="3FCC1CEF" w14:textId="77777777" w:rsidR="00CF1558" w:rsidRPr="006F0228" w:rsidRDefault="00CF1558" w:rsidP="00BF1E43">
      <w:pPr>
        <w:pStyle w:val="Heading1"/>
        <w:numPr>
          <w:ilvl w:val="0"/>
          <w:numId w:val="3"/>
        </w:numPr>
        <w:spacing w:before="0"/>
        <w:jc w:val="left"/>
        <w:rPr>
          <w:sz w:val="22"/>
          <w:szCs w:val="22"/>
        </w:rPr>
      </w:pPr>
      <w:bookmarkStart w:id="10" w:name="_Toc201238815"/>
      <w:r w:rsidRPr="006F0228">
        <w:rPr>
          <w:sz w:val="22"/>
          <w:szCs w:val="22"/>
        </w:rPr>
        <w:t>Scope of the Scheme</w:t>
      </w:r>
      <w:bookmarkEnd w:id="10"/>
    </w:p>
    <w:p w14:paraId="6FCCE616" w14:textId="0512DD9A" w:rsidR="00CF1558" w:rsidRPr="006F0228" w:rsidRDefault="00CF1558" w:rsidP="006F0228">
      <w:pPr>
        <w:rPr>
          <w:rFonts w:cs="Arial"/>
          <w:sz w:val="22"/>
          <w:szCs w:val="22"/>
        </w:rPr>
      </w:pPr>
      <w:r w:rsidRPr="006F0228">
        <w:rPr>
          <w:rFonts w:eastAsia="Aptos" w:cs="Arial"/>
          <w:sz w:val="22"/>
          <w:szCs w:val="22"/>
          <w:lang w:eastAsia="en-US"/>
        </w:rPr>
        <w:t>The scope of the pilot includes:</w:t>
      </w:r>
      <w:r w:rsidRPr="006F0228">
        <w:rPr>
          <w:rFonts w:cs="Arial"/>
          <w:sz w:val="22"/>
          <w:szCs w:val="22"/>
        </w:rPr>
        <w:t xml:space="preserve"> </w:t>
      </w:r>
    </w:p>
    <w:p w14:paraId="22A3DA0C"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Deployment, operation, and maintenance of a fleet of e-bikes suitable for urban travel.</w:t>
      </w:r>
    </w:p>
    <w:p w14:paraId="02F0C22C"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Implementation of a user registration and booking system via a mobile application.</w:t>
      </w:r>
    </w:p>
    <w:p w14:paraId="6955D438"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Establishment of designated parking and pick-up/drop-off zones across Edinburgh, with flexibility for adjustments during the trial.</w:t>
      </w:r>
    </w:p>
    <w:p w14:paraId="1CBB5811"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Deployment of GPS tracking, geofencing, and safety technology to ensure compliance with local regulations and promote safe riding.</w:t>
      </w:r>
    </w:p>
    <w:p w14:paraId="5A2E47FC"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Provision of user education, safety information, and promotional activities to encourage responsible use.</w:t>
      </w:r>
    </w:p>
    <w:p w14:paraId="3C8C7726"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The scheme must incorporate specific safety measures around tram routes and infrastructure. Operators shall ensure all e-bikes are equipped with appropriate safety features, and that riders are provided with clear guidance and signage regarding tram lines, crossings, and other critical infrastructure.</w:t>
      </w:r>
    </w:p>
    <w:p w14:paraId="73C3B628"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Riders must be made aware of tram routes and instructed to exercise additional caution when operating near tram lines, stops, and related infrastructure to prevent accidents and ensure public safety.</w:t>
      </w:r>
    </w:p>
    <w:p w14:paraId="4F8F0A57" w14:textId="77777777" w:rsidR="0052532D" w:rsidRPr="006F0228" w:rsidRDefault="00CF1558" w:rsidP="00BF1E43">
      <w:pPr>
        <w:pStyle w:val="Heading1"/>
        <w:numPr>
          <w:ilvl w:val="0"/>
          <w:numId w:val="3"/>
        </w:numPr>
        <w:spacing w:before="0"/>
        <w:jc w:val="left"/>
        <w:rPr>
          <w:sz w:val="22"/>
          <w:szCs w:val="22"/>
        </w:rPr>
      </w:pPr>
      <w:bookmarkStart w:id="11" w:name="_Toc201238816"/>
      <w:r w:rsidRPr="006F0228">
        <w:rPr>
          <w:sz w:val="22"/>
          <w:szCs w:val="22"/>
        </w:rPr>
        <w:t>Technical and Safety Standards</w:t>
      </w:r>
      <w:bookmarkEnd w:id="11"/>
    </w:p>
    <w:p w14:paraId="09B89DB9" w14:textId="28654183" w:rsidR="00CF1558" w:rsidRPr="006F0228" w:rsidRDefault="00CF1558" w:rsidP="006F0228">
      <w:pPr>
        <w:rPr>
          <w:rFonts w:cs="Arial"/>
          <w:sz w:val="22"/>
          <w:szCs w:val="22"/>
        </w:rPr>
      </w:pPr>
      <w:r w:rsidRPr="006F0228">
        <w:rPr>
          <w:rFonts w:eastAsia="Aptos" w:cs="Arial"/>
          <w:sz w:val="22"/>
          <w:szCs w:val="22"/>
          <w:lang w:eastAsia="en-US"/>
        </w:rPr>
        <w:t>Operators shall ensure all e-bikes meet the following standards:</w:t>
      </w:r>
      <w:r w:rsidRPr="006F0228">
        <w:rPr>
          <w:rFonts w:cs="Arial"/>
          <w:sz w:val="22"/>
          <w:szCs w:val="22"/>
        </w:rPr>
        <w:t xml:space="preserve"> </w:t>
      </w:r>
    </w:p>
    <w:p w14:paraId="0A877251"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Comply with UK safety regulations, including the Department for Transport (DfT) technical specifications for e-bikes.</w:t>
      </w:r>
    </w:p>
    <w:p w14:paraId="09393212"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Equipped with GPS tracking, automatic lights, front and rear lights, and identification numbers.</w:t>
      </w:r>
    </w:p>
    <w:p w14:paraId="72428932"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Capable of operating within geofenced zones, with speed restrictions in sensitive areas.</w:t>
      </w:r>
    </w:p>
    <w:p w14:paraId="7D9626E4"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Designed for durability and ease of maintenance, suitable for Edinburgh’s urban environment and weather conditions.</w:t>
      </w:r>
    </w:p>
    <w:p w14:paraId="045EF00B"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Regular cleaning and hygiene protocols, including sanitisation of handlebars and surfaces.</w:t>
      </w:r>
    </w:p>
    <w:p w14:paraId="36A722B8" w14:textId="77777777" w:rsidR="0052532D" w:rsidRPr="006F0228" w:rsidRDefault="00CF1558" w:rsidP="00BF1E43">
      <w:pPr>
        <w:pStyle w:val="ListParagraph"/>
        <w:numPr>
          <w:ilvl w:val="1"/>
          <w:numId w:val="3"/>
        </w:numPr>
        <w:rPr>
          <w:rFonts w:ascii="Arial" w:hAnsi="Arial" w:cs="Arial"/>
        </w:rPr>
      </w:pPr>
      <w:r w:rsidRPr="006F0228">
        <w:rPr>
          <w:rFonts w:ascii="Arial" w:hAnsi="Arial" w:cs="Arial"/>
        </w:rPr>
        <w:t>All e-bikes deployed shall be equipped with a bell or horn to ensure safe and courteous riding, particularly in shared spaces and busy urban environments.</w:t>
      </w:r>
    </w:p>
    <w:p w14:paraId="22BC4A0F" w14:textId="77777777" w:rsidR="0052532D" w:rsidRPr="006F0228" w:rsidRDefault="0052532D" w:rsidP="0052532D">
      <w:pPr>
        <w:pStyle w:val="ListParagraph"/>
        <w:ind w:left="680"/>
        <w:rPr>
          <w:rFonts w:ascii="Arial" w:hAnsi="Arial" w:cs="Arial"/>
        </w:rPr>
      </w:pPr>
    </w:p>
    <w:p w14:paraId="4F857572" w14:textId="77777777" w:rsidR="0052532D" w:rsidRPr="006F0228" w:rsidRDefault="00CF1558" w:rsidP="00BF1E43">
      <w:pPr>
        <w:pStyle w:val="Heading1"/>
        <w:numPr>
          <w:ilvl w:val="0"/>
          <w:numId w:val="3"/>
        </w:numPr>
        <w:spacing w:before="0"/>
        <w:jc w:val="left"/>
        <w:rPr>
          <w:sz w:val="22"/>
          <w:szCs w:val="22"/>
        </w:rPr>
      </w:pPr>
      <w:bookmarkStart w:id="12" w:name="_Toc201238817"/>
      <w:r w:rsidRPr="006F0228">
        <w:rPr>
          <w:sz w:val="22"/>
          <w:szCs w:val="22"/>
        </w:rPr>
        <w:t>Geofencing and Operational Zone</w:t>
      </w:r>
      <w:bookmarkEnd w:id="12"/>
    </w:p>
    <w:p w14:paraId="263A3926" w14:textId="6816D8BB" w:rsidR="00CF1558" w:rsidRPr="006F0228" w:rsidRDefault="00CF1558" w:rsidP="0052532D">
      <w:pPr>
        <w:pStyle w:val="ListParagraph"/>
        <w:ind w:left="0"/>
        <w:rPr>
          <w:rFonts w:ascii="Arial" w:hAnsi="Arial" w:cs="Arial"/>
        </w:rPr>
      </w:pPr>
      <w:r w:rsidRPr="006F0228">
        <w:rPr>
          <w:rFonts w:ascii="Arial" w:hAnsi="Arial" w:cs="Arial"/>
        </w:rPr>
        <w:t xml:space="preserve">The scheme will utilise a geo-fenced system to define permitted operational zones, including: </w:t>
      </w:r>
    </w:p>
    <w:p w14:paraId="22AF2A51" w14:textId="3541DAA1" w:rsidR="00CF1558" w:rsidRPr="006F0228" w:rsidRDefault="00CF1558" w:rsidP="00BF1E43">
      <w:pPr>
        <w:pStyle w:val="ListParagraph"/>
        <w:numPr>
          <w:ilvl w:val="1"/>
          <w:numId w:val="3"/>
        </w:numPr>
        <w:rPr>
          <w:rFonts w:ascii="Arial" w:hAnsi="Arial" w:cs="Arial"/>
        </w:rPr>
      </w:pPr>
      <w:r w:rsidRPr="006F0228">
        <w:rPr>
          <w:rFonts w:ascii="Arial" w:hAnsi="Arial" w:cs="Arial"/>
        </w:rPr>
        <w:t>No-go zones such as pedestrianised areas, sensitive sites, and private property</w:t>
      </w:r>
      <w:r w:rsidR="0052532D" w:rsidRPr="006F0228">
        <w:rPr>
          <w:rFonts w:ascii="Arial" w:hAnsi="Arial" w:cs="Arial"/>
        </w:rPr>
        <w:t>. The operator will support in designing these areas;</w:t>
      </w:r>
    </w:p>
    <w:p w14:paraId="34F73227" w14:textId="0BCC9068" w:rsidR="00CF1558" w:rsidRPr="006F0228" w:rsidRDefault="00CF1558" w:rsidP="00BF1E43">
      <w:pPr>
        <w:pStyle w:val="ListParagraph"/>
        <w:numPr>
          <w:ilvl w:val="1"/>
          <w:numId w:val="3"/>
        </w:numPr>
        <w:rPr>
          <w:rFonts w:ascii="Arial" w:hAnsi="Arial" w:cs="Arial"/>
        </w:rPr>
      </w:pPr>
      <w:r w:rsidRPr="006F0228">
        <w:rPr>
          <w:rFonts w:ascii="Arial" w:hAnsi="Arial" w:cs="Arial"/>
        </w:rPr>
        <w:t>Restricted zones with reduced speed limits for safety</w:t>
      </w:r>
      <w:r w:rsidR="0052532D" w:rsidRPr="006F0228">
        <w:rPr>
          <w:rFonts w:ascii="Arial" w:hAnsi="Arial" w:cs="Arial"/>
        </w:rPr>
        <w:t>;</w:t>
      </w:r>
    </w:p>
    <w:p w14:paraId="0A4BDC03" w14:textId="4C04B781" w:rsidR="00CF1558" w:rsidRPr="006F0228" w:rsidRDefault="00CF1558" w:rsidP="00BF1E43">
      <w:pPr>
        <w:pStyle w:val="ListParagraph"/>
        <w:numPr>
          <w:ilvl w:val="1"/>
          <w:numId w:val="3"/>
        </w:numPr>
        <w:rPr>
          <w:rFonts w:ascii="Arial" w:hAnsi="Arial" w:cs="Arial"/>
        </w:rPr>
      </w:pPr>
      <w:r w:rsidRPr="006F0228">
        <w:rPr>
          <w:rFonts w:ascii="Arial" w:hAnsi="Arial" w:cs="Arial"/>
        </w:rPr>
        <w:t>Designated parking and pick-up zones, with flexibility for adjustments based on operational data</w:t>
      </w:r>
      <w:r w:rsidR="0052532D" w:rsidRPr="006F0228">
        <w:rPr>
          <w:rFonts w:ascii="Arial" w:hAnsi="Arial" w:cs="Arial"/>
        </w:rPr>
        <w:t>; and</w:t>
      </w:r>
    </w:p>
    <w:p w14:paraId="1B440A67"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Operators shall implement alarms, slow-down features, and vehicle cut-offs outside permitted zones to ensure compliance and safety.</w:t>
      </w:r>
    </w:p>
    <w:p w14:paraId="6DB4C841" w14:textId="77777777" w:rsidR="0052532D" w:rsidRPr="006F0228" w:rsidRDefault="0052532D" w:rsidP="0052532D">
      <w:pPr>
        <w:pStyle w:val="ListParagraph"/>
        <w:ind w:left="1701"/>
        <w:rPr>
          <w:rFonts w:ascii="Arial" w:hAnsi="Arial" w:cs="Arial"/>
        </w:rPr>
      </w:pPr>
    </w:p>
    <w:p w14:paraId="1E89F579" w14:textId="77777777" w:rsidR="0052532D" w:rsidRPr="006F0228" w:rsidRDefault="0052532D" w:rsidP="0052532D">
      <w:pPr>
        <w:pStyle w:val="ListParagraph"/>
        <w:ind w:left="1701"/>
        <w:rPr>
          <w:rFonts w:ascii="Arial" w:hAnsi="Arial" w:cs="Arial"/>
        </w:rPr>
      </w:pPr>
    </w:p>
    <w:p w14:paraId="59D3AB32" w14:textId="77777777" w:rsidR="0052532D" w:rsidRPr="006F0228" w:rsidRDefault="0052532D" w:rsidP="0052532D">
      <w:pPr>
        <w:pStyle w:val="ListParagraph"/>
        <w:ind w:left="1701"/>
        <w:rPr>
          <w:rFonts w:ascii="Arial" w:hAnsi="Arial" w:cs="Arial"/>
        </w:rPr>
      </w:pPr>
    </w:p>
    <w:p w14:paraId="45C04312" w14:textId="77777777" w:rsidR="006F0228" w:rsidRPr="006F0228" w:rsidRDefault="006F0228" w:rsidP="0052532D">
      <w:pPr>
        <w:pStyle w:val="ListParagraph"/>
        <w:ind w:left="1701"/>
        <w:rPr>
          <w:rFonts w:ascii="Arial" w:hAnsi="Arial" w:cs="Arial"/>
        </w:rPr>
      </w:pPr>
    </w:p>
    <w:p w14:paraId="6EA1CCAE" w14:textId="77777777" w:rsidR="006F0228" w:rsidRPr="006F0228" w:rsidRDefault="006F0228" w:rsidP="0052532D">
      <w:pPr>
        <w:pStyle w:val="ListParagraph"/>
        <w:ind w:left="1701"/>
        <w:rPr>
          <w:rFonts w:ascii="Arial" w:hAnsi="Arial" w:cs="Arial"/>
        </w:rPr>
      </w:pPr>
    </w:p>
    <w:p w14:paraId="2A013C66" w14:textId="77777777" w:rsidR="0052532D" w:rsidRPr="006F0228" w:rsidRDefault="0052532D" w:rsidP="0052532D">
      <w:pPr>
        <w:pStyle w:val="ListParagraph"/>
        <w:ind w:left="1701"/>
        <w:rPr>
          <w:rFonts w:ascii="Arial" w:hAnsi="Arial" w:cs="Arial"/>
        </w:rPr>
      </w:pPr>
    </w:p>
    <w:p w14:paraId="74FDE4E8" w14:textId="77777777" w:rsidR="0052532D" w:rsidRPr="006F0228" w:rsidRDefault="00CF1558" w:rsidP="00BF1E43">
      <w:pPr>
        <w:pStyle w:val="Heading1"/>
        <w:numPr>
          <w:ilvl w:val="0"/>
          <w:numId w:val="3"/>
        </w:numPr>
        <w:spacing w:before="0"/>
        <w:jc w:val="left"/>
        <w:rPr>
          <w:sz w:val="22"/>
          <w:szCs w:val="22"/>
        </w:rPr>
      </w:pPr>
      <w:bookmarkStart w:id="13" w:name="_Toc201238818"/>
      <w:r w:rsidRPr="006F0228">
        <w:rPr>
          <w:sz w:val="22"/>
          <w:szCs w:val="22"/>
        </w:rPr>
        <w:t>User Registration and App System</w:t>
      </w:r>
      <w:bookmarkEnd w:id="13"/>
    </w:p>
    <w:p w14:paraId="1C4FC472" w14:textId="59E3032E" w:rsidR="00CF1558" w:rsidRPr="006F0228" w:rsidRDefault="00CF1558" w:rsidP="0052532D">
      <w:pPr>
        <w:pStyle w:val="ListParagraph"/>
        <w:ind w:left="0"/>
        <w:rPr>
          <w:rFonts w:ascii="Arial" w:hAnsi="Arial" w:cs="Arial"/>
        </w:rPr>
      </w:pPr>
      <w:r w:rsidRPr="006F0228">
        <w:rPr>
          <w:rFonts w:ascii="Arial" w:hAnsi="Arial" w:cs="Arial"/>
        </w:rPr>
        <w:t xml:space="preserve">The scheme will operate via a dedicated smartphone app, which must: </w:t>
      </w:r>
    </w:p>
    <w:p w14:paraId="3B3017A4" w14:textId="3A6D310C" w:rsidR="00CF1558" w:rsidRPr="006F0228" w:rsidRDefault="00CF1558" w:rsidP="00BF1E43">
      <w:pPr>
        <w:pStyle w:val="ListParagraph"/>
        <w:numPr>
          <w:ilvl w:val="1"/>
          <w:numId w:val="3"/>
        </w:numPr>
        <w:rPr>
          <w:rFonts w:ascii="Arial" w:hAnsi="Arial" w:cs="Arial"/>
        </w:rPr>
      </w:pPr>
      <w:r w:rsidRPr="006F0228">
        <w:rPr>
          <w:rFonts w:ascii="Arial" w:hAnsi="Arial" w:cs="Arial"/>
        </w:rPr>
        <w:t xml:space="preserve">Require users to register </w:t>
      </w:r>
    </w:p>
    <w:p w14:paraId="3F07BA55" w14:textId="7A328CD0" w:rsidR="00CF1558" w:rsidRPr="006F0228" w:rsidRDefault="00CF1558" w:rsidP="00BF1E43">
      <w:pPr>
        <w:pStyle w:val="ListParagraph"/>
        <w:numPr>
          <w:ilvl w:val="1"/>
          <w:numId w:val="3"/>
        </w:numPr>
        <w:rPr>
          <w:rFonts w:ascii="Arial" w:hAnsi="Arial" w:cs="Arial"/>
        </w:rPr>
      </w:pPr>
      <w:r w:rsidRPr="006F0228">
        <w:rPr>
          <w:rFonts w:ascii="Arial" w:hAnsi="Arial" w:cs="Arial"/>
        </w:rPr>
        <w:t>Enable booking, unlocking, and ending rides through QR code scan</w:t>
      </w:r>
      <w:r w:rsidR="009A776A">
        <w:rPr>
          <w:rFonts w:ascii="Arial" w:hAnsi="Arial" w:cs="Arial"/>
        </w:rPr>
        <w:t>s</w:t>
      </w:r>
      <w:r w:rsidR="0052532D" w:rsidRPr="006F0228">
        <w:rPr>
          <w:rFonts w:ascii="Arial" w:hAnsi="Arial" w:cs="Arial"/>
        </w:rPr>
        <w:t>;</w:t>
      </w:r>
    </w:p>
    <w:p w14:paraId="26841ADC" w14:textId="77777777" w:rsidR="00CF1558" w:rsidRPr="006F0228" w:rsidRDefault="00CF1558" w:rsidP="00BF1E43">
      <w:pPr>
        <w:pStyle w:val="ListParagraph"/>
        <w:numPr>
          <w:ilvl w:val="1"/>
          <w:numId w:val="3"/>
        </w:numPr>
        <w:rPr>
          <w:rFonts w:ascii="Arial" w:hAnsi="Arial" w:cs="Arial"/>
        </w:rPr>
      </w:pPr>
      <w:r w:rsidRPr="006F0228">
        <w:rPr>
          <w:rFonts w:ascii="Arial" w:hAnsi="Arial" w:cs="Arial"/>
        </w:rPr>
        <w:t>Display real-time information on vehicle availability, battery levels, and parking zones.</w:t>
      </w:r>
    </w:p>
    <w:p w14:paraId="35072471" w14:textId="7DE14A44" w:rsidR="00CF1558" w:rsidRPr="006F0228" w:rsidRDefault="00CF1558" w:rsidP="00BF1E43">
      <w:pPr>
        <w:pStyle w:val="ListParagraph"/>
        <w:numPr>
          <w:ilvl w:val="1"/>
          <w:numId w:val="3"/>
        </w:numPr>
        <w:rPr>
          <w:rFonts w:ascii="Arial" w:hAnsi="Arial" w:cs="Arial"/>
        </w:rPr>
      </w:pPr>
      <w:r w:rsidRPr="006F0228">
        <w:rPr>
          <w:rFonts w:ascii="Arial" w:hAnsi="Arial" w:cs="Arial"/>
        </w:rPr>
        <w:t>Incorporate security measures to prevent unauthorised unlocking or multiple vehicle access by a single user</w:t>
      </w:r>
      <w:r w:rsidR="0052532D" w:rsidRPr="006F0228">
        <w:rPr>
          <w:rFonts w:ascii="Arial" w:hAnsi="Arial" w:cs="Arial"/>
        </w:rPr>
        <w:t>; and</w:t>
      </w:r>
    </w:p>
    <w:p w14:paraId="6E0DD791"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Provide educational content, safety tips, and helmet promotion, encouraging responsible riding.</w:t>
      </w:r>
    </w:p>
    <w:p w14:paraId="21A1F33A" w14:textId="77777777" w:rsidR="0052532D" w:rsidRPr="006F0228" w:rsidRDefault="0052532D" w:rsidP="0052532D">
      <w:pPr>
        <w:pStyle w:val="ListParagraph"/>
        <w:spacing w:after="0"/>
        <w:ind w:left="680"/>
        <w:rPr>
          <w:rFonts w:ascii="Arial" w:hAnsi="Arial" w:cs="Arial"/>
        </w:rPr>
      </w:pPr>
    </w:p>
    <w:p w14:paraId="2413D1AF" w14:textId="6215711C" w:rsidR="00CF1558" w:rsidRPr="006F0228" w:rsidRDefault="00CF1558" w:rsidP="00BF1E43">
      <w:pPr>
        <w:pStyle w:val="Heading1"/>
        <w:numPr>
          <w:ilvl w:val="0"/>
          <w:numId w:val="3"/>
        </w:numPr>
        <w:spacing w:before="0"/>
        <w:jc w:val="left"/>
        <w:rPr>
          <w:sz w:val="22"/>
          <w:szCs w:val="22"/>
        </w:rPr>
      </w:pPr>
      <w:bookmarkStart w:id="14" w:name="_Toc201238819"/>
      <w:r w:rsidRPr="006F0228">
        <w:rPr>
          <w:sz w:val="22"/>
          <w:szCs w:val="22"/>
        </w:rPr>
        <w:t>Charging and Maintenance</w:t>
      </w:r>
      <w:bookmarkEnd w:id="14"/>
      <w:r w:rsidRPr="006F0228">
        <w:rPr>
          <w:sz w:val="22"/>
          <w:szCs w:val="22"/>
        </w:rPr>
        <w:t xml:space="preserve"> </w:t>
      </w:r>
    </w:p>
    <w:p w14:paraId="275FF1BB"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E-bikes shall be recharged through battery swapping at designated depots or collection points, or via overnight charging at a central depot, depending on the operator’s proposed model.</w:t>
      </w:r>
    </w:p>
    <w:p w14:paraId="26C94D88"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Regular maintenance, fault repairs, and hygiene protocols must be implemented, with daily inspections and repairs as needed.</w:t>
      </w:r>
    </w:p>
    <w:p w14:paraId="13B00F89"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Vehicles should be cleaned regularly in line with safety standards.</w:t>
      </w:r>
    </w:p>
    <w:p w14:paraId="6450A5ED"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A dedicated local team responsible for rebalancing, distribution, and repairs must be employed, with clear response times for incidents and breakdowns.</w:t>
      </w:r>
    </w:p>
    <w:p w14:paraId="4E3645A7" w14:textId="77777777" w:rsidR="0052532D" w:rsidRPr="006F0228" w:rsidRDefault="0052532D" w:rsidP="0052532D">
      <w:pPr>
        <w:pStyle w:val="ListParagraph"/>
        <w:spacing w:after="0"/>
        <w:ind w:left="680"/>
        <w:rPr>
          <w:rFonts w:ascii="Arial" w:hAnsi="Arial" w:cs="Arial"/>
        </w:rPr>
      </w:pPr>
    </w:p>
    <w:p w14:paraId="04FA66EB" w14:textId="3EA2EEA2" w:rsidR="00CF1558" w:rsidRPr="006F0228" w:rsidRDefault="00CF1558" w:rsidP="00BF1E43">
      <w:pPr>
        <w:pStyle w:val="Heading1"/>
        <w:numPr>
          <w:ilvl w:val="0"/>
          <w:numId w:val="3"/>
        </w:numPr>
        <w:spacing w:before="0"/>
        <w:jc w:val="left"/>
        <w:rPr>
          <w:sz w:val="22"/>
          <w:szCs w:val="22"/>
        </w:rPr>
      </w:pPr>
      <w:bookmarkStart w:id="15" w:name="_Toc201238820"/>
      <w:r w:rsidRPr="006F0228">
        <w:rPr>
          <w:sz w:val="22"/>
          <w:szCs w:val="22"/>
        </w:rPr>
        <w:t>Service Delivery and Management</w:t>
      </w:r>
      <w:bookmarkEnd w:id="15"/>
      <w:r w:rsidRPr="006F0228">
        <w:rPr>
          <w:sz w:val="22"/>
          <w:szCs w:val="22"/>
        </w:rPr>
        <w:t xml:space="preserve"> </w:t>
      </w:r>
    </w:p>
    <w:p w14:paraId="154AF57A"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The operator shall ensure a minimum response time of 1 hour for maintenance or emergency repairs during operational hours.</w:t>
      </w:r>
    </w:p>
    <w:p w14:paraId="77B81452"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Vehicles causing obstructions or safety hazards must be relocated within 4 hours.</w:t>
      </w:r>
    </w:p>
    <w:p w14:paraId="6BF0872C" w14:textId="77777777" w:rsidR="00CF1558" w:rsidRDefault="00CF1558" w:rsidP="00BF1E43">
      <w:pPr>
        <w:pStyle w:val="ListParagraph"/>
        <w:numPr>
          <w:ilvl w:val="1"/>
          <w:numId w:val="3"/>
        </w:numPr>
        <w:spacing w:after="0"/>
        <w:rPr>
          <w:rFonts w:ascii="Arial" w:hAnsi="Arial" w:cs="Arial"/>
        </w:rPr>
      </w:pPr>
      <w:r w:rsidRPr="006F0228">
        <w:rPr>
          <w:rFonts w:ascii="Arial" w:hAnsi="Arial" w:cs="Arial"/>
        </w:rPr>
        <w:t>The scheme shall include operational hours to prevent overnight use, as directed by the Council.</w:t>
      </w:r>
    </w:p>
    <w:p w14:paraId="23EACB74" w14:textId="397D77AA" w:rsidR="00901966" w:rsidRPr="006F0228" w:rsidRDefault="00901966" w:rsidP="00BF1E43">
      <w:pPr>
        <w:pStyle w:val="ListParagraph"/>
        <w:numPr>
          <w:ilvl w:val="1"/>
          <w:numId w:val="3"/>
        </w:numPr>
        <w:spacing w:after="0"/>
        <w:rPr>
          <w:rFonts w:ascii="Arial" w:hAnsi="Arial" w:cs="Arial"/>
        </w:rPr>
      </w:pPr>
      <w:r w:rsidRPr="00901966">
        <w:rPr>
          <w:rFonts w:ascii="Arial" w:hAnsi="Arial" w:cs="Arial"/>
        </w:rPr>
        <w:t>CEC and the operator will agree a process</w:t>
      </w:r>
      <w:r>
        <w:rPr>
          <w:rFonts w:ascii="Arial" w:hAnsi="Arial" w:cs="Arial"/>
        </w:rPr>
        <w:t xml:space="preserve"> </w:t>
      </w:r>
      <w:r w:rsidRPr="00901966">
        <w:rPr>
          <w:rFonts w:ascii="Arial" w:hAnsi="Arial" w:cs="Arial"/>
        </w:rPr>
        <w:t>to seize bicycles parked</w:t>
      </w:r>
      <w:r w:rsidR="00BF1A77">
        <w:rPr>
          <w:rFonts w:ascii="Arial" w:hAnsi="Arial" w:cs="Arial"/>
        </w:rPr>
        <w:t xml:space="preserve"> or abandoned</w:t>
      </w:r>
      <w:r w:rsidRPr="00901966">
        <w:rPr>
          <w:rFonts w:ascii="Arial" w:hAnsi="Arial" w:cs="Arial"/>
        </w:rPr>
        <w:t xml:space="preserve"> outside authori</w:t>
      </w:r>
      <w:r w:rsidR="00B900C9">
        <w:rPr>
          <w:rFonts w:ascii="Arial" w:hAnsi="Arial" w:cs="Arial"/>
        </w:rPr>
        <w:t>s</w:t>
      </w:r>
      <w:r w:rsidRPr="00901966">
        <w:rPr>
          <w:rFonts w:ascii="Arial" w:hAnsi="Arial" w:cs="Arial"/>
        </w:rPr>
        <w:t>ed zones and recover enforcement costs</w:t>
      </w:r>
      <w:r w:rsidR="00BF1E43">
        <w:rPr>
          <w:rFonts w:ascii="Arial" w:hAnsi="Arial" w:cs="Arial"/>
        </w:rPr>
        <w:t>.</w:t>
      </w:r>
    </w:p>
    <w:p w14:paraId="057E86B8"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Data from GPS and app usage shall be provided to the Council regularly, with detailed reports on usage patterns, safety incidents, and operational issues.</w:t>
      </w:r>
    </w:p>
    <w:p w14:paraId="6202EB54"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The operator shall engage with local stakeholders, community groups, and vulnerable populations to promote inclusivity and gather feedback.</w:t>
      </w:r>
    </w:p>
    <w:p w14:paraId="38970B72" w14:textId="77777777" w:rsidR="0052532D" w:rsidRPr="006F0228" w:rsidRDefault="0052532D" w:rsidP="0052532D">
      <w:pPr>
        <w:rPr>
          <w:rFonts w:cs="Arial"/>
          <w:sz w:val="22"/>
          <w:szCs w:val="22"/>
        </w:rPr>
      </w:pPr>
    </w:p>
    <w:p w14:paraId="250ACEFB" w14:textId="3DADFC36" w:rsidR="00CF1558" w:rsidRPr="006F0228" w:rsidRDefault="00CF1558" w:rsidP="00BF1E43">
      <w:pPr>
        <w:pStyle w:val="Heading1"/>
        <w:numPr>
          <w:ilvl w:val="0"/>
          <w:numId w:val="3"/>
        </w:numPr>
        <w:spacing w:before="0"/>
        <w:jc w:val="left"/>
        <w:rPr>
          <w:sz w:val="22"/>
          <w:szCs w:val="22"/>
        </w:rPr>
      </w:pPr>
      <w:bookmarkStart w:id="16" w:name="_Toc201238821"/>
      <w:r w:rsidRPr="006F0228">
        <w:rPr>
          <w:sz w:val="22"/>
          <w:szCs w:val="22"/>
        </w:rPr>
        <w:t>Monitoring, Evaluation, and Reporting</w:t>
      </w:r>
      <w:bookmarkEnd w:id="16"/>
      <w:r w:rsidRPr="006F0228">
        <w:rPr>
          <w:sz w:val="22"/>
          <w:szCs w:val="22"/>
        </w:rPr>
        <w:t xml:space="preserve"> </w:t>
      </w:r>
    </w:p>
    <w:p w14:paraId="2AB34861"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The operator shall maintain comprehensive records of trips, user demographics, safety incidents, and environmental impacts.</w:t>
      </w:r>
    </w:p>
    <w:p w14:paraId="3AEC78DF"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The operator shall submit detailed monthly reports to the Council, providing insights into usage patterns, safety issues, operational performance, social impact, and any incidents or breaches.</w:t>
      </w:r>
    </w:p>
    <w:p w14:paraId="1CE5CF5E"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Data sharing protocols will be established to facilitate third-party evaluation and ensure compliance with data protection legislation.</w:t>
      </w:r>
    </w:p>
    <w:p w14:paraId="6D0A75E4" w14:textId="77777777" w:rsidR="0052532D" w:rsidRPr="006F0228" w:rsidRDefault="0052532D" w:rsidP="0052532D">
      <w:pPr>
        <w:spacing w:after="160" w:line="259" w:lineRule="auto"/>
        <w:ind w:left="720"/>
        <w:jc w:val="left"/>
        <w:rPr>
          <w:rFonts w:cs="Arial"/>
          <w:sz w:val="22"/>
          <w:szCs w:val="22"/>
        </w:rPr>
      </w:pPr>
    </w:p>
    <w:p w14:paraId="37510026" w14:textId="686CAE15" w:rsidR="00CF1558" w:rsidRPr="006F0228" w:rsidRDefault="00CF1558" w:rsidP="00BF1E43">
      <w:pPr>
        <w:pStyle w:val="Heading1"/>
        <w:numPr>
          <w:ilvl w:val="0"/>
          <w:numId w:val="3"/>
        </w:numPr>
        <w:spacing w:before="0"/>
        <w:jc w:val="left"/>
        <w:rPr>
          <w:sz w:val="22"/>
          <w:szCs w:val="22"/>
        </w:rPr>
      </w:pPr>
      <w:bookmarkStart w:id="17" w:name="_Toc201238822"/>
      <w:r w:rsidRPr="006F0228">
        <w:rPr>
          <w:sz w:val="22"/>
          <w:szCs w:val="22"/>
        </w:rPr>
        <w:t>Public Engagement and Promotion</w:t>
      </w:r>
      <w:bookmarkEnd w:id="17"/>
      <w:r w:rsidRPr="006F0228">
        <w:rPr>
          <w:sz w:val="22"/>
          <w:szCs w:val="22"/>
        </w:rPr>
        <w:t xml:space="preserve"> </w:t>
      </w:r>
    </w:p>
    <w:p w14:paraId="397F71B8"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The operator shall coordinate with the Council to deliver at least four promotional or community engagement activities annually.</w:t>
      </w:r>
    </w:p>
    <w:p w14:paraId="693A775C"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Marketing efforts shall include social media campaigns, educational workshops, and participation in local events to raise awareness and encourage usage.</w:t>
      </w:r>
    </w:p>
    <w:p w14:paraId="0301E442" w14:textId="6CB0A59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Helmets will be strongly promoted</w:t>
      </w:r>
      <w:r w:rsidR="0052532D" w:rsidRPr="006F0228">
        <w:rPr>
          <w:rFonts w:ascii="Arial" w:hAnsi="Arial" w:cs="Arial"/>
        </w:rPr>
        <w:t>.</w:t>
      </w:r>
    </w:p>
    <w:p w14:paraId="1CC7F6DB" w14:textId="77777777" w:rsidR="0052532D" w:rsidRPr="006F0228" w:rsidRDefault="0052532D" w:rsidP="0052532D">
      <w:pPr>
        <w:pStyle w:val="ListParagraph"/>
        <w:spacing w:after="0"/>
        <w:ind w:left="680"/>
        <w:rPr>
          <w:rFonts w:ascii="Arial" w:hAnsi="Arial" w:cs="Arial"/>
          <w:b/>
          <w:bCs/>
        </w:rPr>
      </w:pPr>
    </w:p>
    <w:p w14:paraId="275AE7C0" w14:textId="77777777" w:rsidR="0052532D" w:rsidRPr="006F0228" w:rsidRDefault="00CF1558" w:rsidP="00BF1E43">
      <w:pPr>
        <w:pStyle w:val="Heading1"/>
        <w:numPr>
          <w:ilvl w:val="0"/>
          <w:numId w:val="3"/>
        </w:numPr>
        <w:spacing w:before="0"/>
        <w:jc w:val="left"/>
        <w:rPr>
          <w:sz w:val="22"/>
          <w:szCs w:val="22"/>
        </w:rPr>
      </w:pPr>
      <w:bookmarkStart w:id="18" w:name="_Toc201238823"/>
      <w:r w:rsidRPr="006F0228">
        <w:rPr>
          <w:sz w:val="22"/>
          <w:szCs w:val="22"/>
        </w:rPr>
        <w:t>Social Value and Inclusivity</w:t>
      </w:r>
      <w:bookmarkEnd w:id="18"/>
    </w:p>
    <w:p w14:paraId="7A9E77AA" w14:textId="75FDDED7" w:rsidR="00CF1558" w:rsidRPr="006F0228" w:rsidRDefault="00CF1558" w:rsidP="0052532D">
      <w:pPr>
        <w:rPr>
          <w:rFonts w:cs="Arial"/>
          <w:sz w:val="22"/>
          <w:szCs w:val="22"/>
        </w:rPr>
      </w:pPr>
      <w:r w:rsidRPr="006F0228">
        <w:rPr>
          <w:rFonts w:cs="Arial"/>
          <w:sz w:val="22"/>
          <w:szCs w:val="22"/>
        </w:rPr>
        <w:t xml:space="preserve">The scheme aims to generate measurable social, economic, and environmental benefits, including: </w:t>
      </w:r>
    </w:p>
    <w:p w14:paraId="2C619DBC"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Creating local employment and training opportunities, including apprenticeships.</w:t>
      </w:r>
    </w:p>
    <w:p w14:paraId="37ED1222"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Supporting disadvantaged groups through discounted or free rides, outreach programmes, or targeted engagement.</w:t>
      </w:r>
    </w:p>
    <w:p w14:paraId="1CDD7E37"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Promoting active travel among schoolchildren, students, and vulnerable populations.</w:t>
      </w:r>
    </w:p>
    <w:p w14:paraId="49C191E5" w14:textId="77777777" w:rsidR="0052532D" w:rsidRPr="006F0228" w:rsidRDefault="0052532D" w:rsidP="0052532D">
      <w:pPr>
        <w:rPr>
          <w:rFonts w:cs="Arial"/>
          <w:sz w:val="22"/>
          <w:szCs w:val="22"/>
        </w:rPr>
      </w:pPr>
    </w:p>
    <w:p w14:paraId="0B129F54" w14:textId="77777777" w:rsidR="0052532D" w:rsidRPr="006F0228" w:rsidRDefault="00CF1558" w:rsidP="00BF1E43">
      <w:pPr>
        <w:pStyle w:val="Heading1"/>
        <w:numPr>
          <w:ilvl w:val="0"/>
          <w:numId w:val="3"/>
        </w:numPr>
        <w:spacing w:before="0"/>
        <w:jc w:val="left"/>
        <w:rPr>
          <w:sz w:val="22"/>
          <w:szCs w:val="22"/>
        </w:rPr>
      </w:pPr>
      <w:bookmarkStart w:id="19" w:name="_Toc201238824"/>
      <w:r w:rsidRPr="006F0228">
        <w:rPr>
          <w:sz w:val="22"/>
          <w:szCs w:val="22"/>
        </w:rPr>
        <w:t>Equality and Accessibility</w:t>
      </w:r>
      <w:bookmarkEnd w:id="19"/>
    </w:p>
    <w:p w14:paraId="43676765" w14:textId="72380ECF" w:rsidR="00CF1558" w:rsidRPr="006F0228" w:rsidRDefault="00CF1558" w:rsidP="0052532D">
      <w:pPr>
        <w:rPr>
          <w:rFonts w:cs="Arial"/>
          <w:sz w:val="22"/>
          <w:szCs w:val="22"/>
        </w:rPr>
      </w:pPr>
      <w:r w:rsidRPr="006F0228">
        <w:rPr>
          <w:rFonts w:cs="Arial"/>
          <w:sz w:val="22"/>
          <w:szCs w:val="22"/>
        </w:rPr>
        <w:t xml:space="preserve">The scheme shall be inclusive and accessible to users with disabilities, and compliant with the Equality Act 2010. </w:t>
      </w:r>
      <w:r w:rsidR="0052532D" w:rsidRPr="006F0228">
        <w:rPr>
          <w:rFonts w:cs="Arial"/>
          <w:sz w:val="22"/>
          <w:szCs w:val="22"/>
        </w:rPr>
        <w:t>Operators</w:t>
      </w:r>
      <w:r w:rsidRPr="006F0228">
        <w:rPr>
          <w:rFonts w:cs="Arial"/>
          <w:sz w:val="22"/>
          <w:szCs w:val="22"/>
        </w:rPr>
        <w:t xml:space="preserve"> shall demonstrate how they will: </w:t>
      </w:r>
    </w:p>
    <w:p w14:paraId="70F66607"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Ensure the service is accessible for users with mobility impairments.</w:t>
      </w:r>
    </w:p>
    <w:p w14:paraId="37B520AA"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Monitor and respond to feedback regarding accessibility issues.</w:t>
      </w:r>
    </w:p>
    <w:p w14:paraId="3AB2F8FE"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Promote equality of opportunity, including language and cultural considerations.</w:t>
      </w:r>
    </w:p>
    <w:p w14:paraId="02AD2D23" w14:textId="77777777" w:rsidR="0052532D" w:rsidRPr="006F0228" w:rsidRDefault="0052532D" w:rsidP="0052532D">
      <w:pPr>
        <w:rPr>
          <w:rFonts w:cs="Arial"/>
          <w:sz w:val="22"/>
          <w:szCs w:val="22"/>
        </w:rPr>
      </w:pPr>
    </w:p>
    <w:p w14:paraId="72D5DA30" w14:textId="77777777" w:rsidR="006F0228" w:rsidRPr="006F0228" w:rsidRDefault="00CF1558" w:rsidP="00BF1E43">
      <w:pPr>
        <w:pStyle w:val="Heading1"/>
        <w:numPr>
          <w:ilvl w:val="0"/>
          <w:numId w:val="3"/>
        </w:numPr>
        <w:spacing w:before="0"/>
        <w:jc w:val="left"/>
        <w:rPr>
          <w:sz w:val="22"/>
          <w:szCs w:val="22"/>
        </w:rPr>
      </w:pPr>
      <w:bookmarkStart w:id="20" w:name="_Toc201238825"/>
      <w:r w:rsidRPr="006F0228">
        <w:rPr>
          <w:sz w:val="22"/>
          <w:szCs w:val="22"/>
        </w:rPr>
        <w:t>Data Privacy and Security</w:t>
      </w:r>
      <w:bookmarkEnd w:id="20"/>
    </w:p>
    <w:p w14:paraId="7F06FCF0" w14:textId="2D5D6419"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Operators shall ensure compliance with GDPR and local data protection laws. User data collected during registration and usage shall be stored securely, with access granted only to authorised personnel. Data sharing with the Council or third parties shall be subject to appropriate agreements.</w:t>
      </w:r>
    </w:p>
    <w:p w14:paraId="2231EE83" w14:textId="77777777" w:rsidR="006F0228" w:rsidRPr="006F0228" w:rsidRDefault="006F0228" w:rsidP="006F0228">
      <w:pPr>
        <w:rPr>
          <w:rFonts w:cs="Arial"/>
          <w:sz w:val="22"/>
          <w:szCs w:val="22"/>
        </w:rPr>
      </w:pPr>
    </w:p>
    <w:p w14:paraId="4A228D21" w14:textId="7991674C" w:rsidR="00CF1558" w:rsidRPr="006F0228" w:rsidRDefault="00CF1558" w:rsidP="00BF1E43">
      <w:pPr>
        <w:pStyle w:val="Heading1"/>
        <w:numPr>
          <w:ilvl w:val="0"/>
          <w:numId w:val="3"/>
        </w:numPr>
        <w:spacing w:before="0"/>
        <w:jc w:val="left"/>
        <w:rPr>
          <w:sz w:val="22"/>
          <w:szCs w:val="22"/>
        </w:rPr>
      </w:pPr>
      <w:bookmarkStart w:id="21" w:name="_Toc201238826"/>
      <w:r w:rsidRPr="006F0228">
        <w:rPr>
          <w:sz w:val="22"/>
          <w:szCs w:val="22"/>
        </w:rPr>
        <w:t>Insurance and Legal Compliance</w:t>
      </w:r>
      <w:bookmarkEnd w:id="21"/>
      <w:r w:rsidRPr="006F0228">
        <w:rPr>
          <w:sz w:val="22"/>
          <w:szCs w:val="22"/>
        </w:rPr>
        <w:t xml:space="preserve"> </w:t>
      </w:r>
    </w:p>
    <w:p w14:paraId="2A8D1444"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Operators shall hold comprehensive insurance policies, including third-party liability, theft, vandalism, and public liability, with policy documentation to be provided prior to contract commencement.</w:t>
      </w:r>
    </w:p>
    <w:p w14:paraId="014F300D"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All vehicles and operations shall comply with UK traffic laws and local regulations.</w:t>
      </w:r>
    </w:p>
    <w:p w14:paraId="6827019F" w14:textId="02A22D36" w:rsidR="006F0228" w:rsidRPr="006F0228" w:rsidRDefault="006F0228" w:rsidP="00BF1E43">
      <w:pPr>
        <w:pStyle w:val="ListParagraph"/>
        <w:numPr>
          <w:ilvl w:val="1"/>
          <w:numId w:val="3"/>
        </w:numPr>
        <w:spacing w:after="0"/>
        <w:rPr>
          <w:rFonts w:ascii="Arial" w:hAnsi="Arial" w:cs="Arial"/>
        </w:rPr>
      </w:pPr>
      <w:r w:rsidRPr="006F0228">
        <w:rPr>
          <w:rFonts w:ascii="Arial" w:hAnsi="Arial" w:cs="Arial"/>
        </w:rPr>
        <w:t>Operators should hold the following minimum insurance levels;</w:t>
      </w:r>
    </w:p>
    <w:p w14:paraId="2F096FB4" w14:textId="1C7D79F8" w:rsidR="006F0228" w:rsidRPr="006F0228" w:rsidRDefault="006F0228" w:rsidP="00BF1E43">
      <w:pPr>
        <w:pStyle w:val="ListParagraph"/>
        <w:numPr>
          <w:ilvl w:val="2"/>
          <w:numId w:val="3"/>
        </w:numPr>
        <w:spacing w:before="120" w:after="120" w:line="276" w:lineRule="auto"/>
        <w:jc w:val="both"/>
        <w:rPr>
          <w:rFonts w:ascii="Arial" w:hAnsi="Arial" w:cs="Arial"/>
        </w:rPr>
      </w:pPr>
      <w:r w:rsidRPr="006F0228">
        <w:rPr>
          <w:rFonts w:ascii="Arial" w:hAnsi="Arial" w:cs="Arial"/>
        </w:rPr>
        <w:t xml:space="preserve">Employer’s Liability Insurance (minimum of £5 Million); </w:t>
      </w:r>
    </w:p>
    <w:p w14:paraId="180F12AD" w14:textId="489E3CE1" w:rsidR="006F0228" w:rsidRPr="006F0228" w:rsidRDefault="006F0228" w:rsidP="00BF1E43">
      <w:pPr>
        <w:pStyle w:val="ListParagraph"/>
        <w:numPr>
          <w:ilvl w:val="2"/>
          <w:numId w:val="3"/>
        </w:numPr>
        <w:spacing w:before="120" w:after="120" w:line="276" w:lineRule="auto"/>
        <w:jc w:val="both"/>
        <w:rPr>
          <w:rFonts w:ascii="Arial" w:hAnsi="Arial" w:cs="Arial"/>
        </w:rPr>
      </w:pPr>
      <w:r w:rsidRPr="006F0228">
        <w:rPr>
          <w:rFonts w:ascii="Arial" w:hAnsi="Arial" w:cs="Arial"/>
        </w:rPr>
        <w:t>Public Liability Insurance (minimum of £5 Million); and</w:t>
      </w:r>
    </w:p>
    <w:p w14:paraId="28DF907B" w14:textId="6B616C0F" w:rsidR="006F0228" w:rsidRPr="006F0228" w:rsidRDefault="006F0228" w:rsidP="00BF1E43">
      <w:pPr>
        <w:pStyle w:val="ListParagraph"/>
        <w:numPr>
          <w:ilvl w:val="2"/>
          <w:numId w:val="3"/>
        </w:numPr>
        <w:spacing w:before="120" w:after="120" w:line="276" w:lineRule="auto"/>
        <w:jc w:val="both"/>
        <w:rPr>
          <w:rFonts w:ascii="Arial" w:hAnsi="Arial" w:cs="Arial"/>
        </w:rPr>
      </w:pPr>
      <w:r w:rsidRPr="006F0228">
        <w:rPr>
          <w:rFonts w:ascii="Arial" w:hAnsi="Arial" w:cs="Arial"/>
        </w:rPr>
        <w:t>All Risk (minimum of £1 Million);</w:t>
      </w:r>
    </w:p>
    <w:p w14:paraId="4F4F7DD0" w14:textId="77777777" w:rsidR="006F0228" w:rsidRPr="006F0228" w:rsidRDefault="006F0228" w:rsidP="006F0228">
      <w:pPr>
        <w:rPr>
          <w:rFonts w:cs="Arial"/>
          <w:sz w:val="22"/>
          <w:szCs w:val="22"/>
        </w:rPr>
      </w:pPr>
    </w:p>
    <w:p w14:paraId="5416BA76" w14:textId="77777777" w:rsidR="006F0228" w:rsidRPr="006F0228" w:rsidRDefault="00CF1558" w:rsidP="00BF1E43">
      <w:pPr>
        <w:pStyle w:val="Heading1"/>
        <w:numPr>
          <w:ilvl w:val="0"/>
          <w:numId w:val="3"/>
        </w:numPr>
        <w:spacing w:before="0"/>
        <w:jc w:val="left"/>
        <w:rPr>
          <w:sz w:val="22"/>
          <w:szCs w:val="22"/>
        </w:rPr>
      </w:pPr>
      <w:bookmarkStart w:id="22" w:name="_Toc201238827"/>
      <w:r w:rsidRPr="006F0228">
        <w:rPr>
          <w:sz w:val="22"/>
          <w:szCs w:val="22"/>
        </w:rPr>
        <w:t>Advertising and Sponsorship</w:t>
      </w:r>
      <w:bookmarkEnd w:id="22"/>
    </w:p>
    <w:p w14:paraId="55F310CD" w14:textId="1B88399B"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 xml:space="preserve">Any advertising or sponsorship arrangements associated with the scheme must adhere strictly to the City of Edinburgh Council’s Advertising and Sponsorship Policy. Operators proposing to incorporate sponsorship branding, advertising on e-bikes, or promotional materials must obtain prior approval from the Council and ensure compliance with all relevant policies and regulations. </w:t>
      </w:r>
    </w:p>
    <w:p w14:paraId="68D87D82"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All advertising content must be appropriate, non-offensive, and aligned with the city’s branding and values. The Council reserves the right to refuse any sponsorship or advertising that does not meet its criteria or conflicts with public interests</w:t>
      </w:r>
    </w:p>
    <w:p w14:paraId="21F19483" w14:textId="77777777" w:rsidR="006F0228" w:rsidRPr="006F0228" w:rsidRDefault="006F0228" w:rsidP="006F0228">
      <w:pPr>
        <w:rPr>
          <w:rFonts w:cs="Arial"/>
          <w:sz w:val="22"/>
          <w:szCs w:val="22"/>
        </w:rPr>
      </w:pPr>
    </w:p>
    <w:p w14:paraId="0865B0F1" w14:textId="77777777" w:rsidR="006F0228" w:rsidRPr="006F0228" w:rsidRDefault="00CF1558" w:rsidP="00BF1E43">
      <w:pPr>
        <w:pStyle w:val="Heading1"/>
        <w:numPr>
          <w:ilvl w:val="0"/>
          <w:numId w:val="3"/>
        </w:numPr>
        <w:spacing w:before="0"/>
        <w:jc w:val="left"/>
        <w:rPr>
          <w:sz w:val="22"/>
          <w:szCs w:val="22"/>
        </w:rPr>
      </w:pPr>
      <w:bookmarkStart w:id="23" w:name="_Toc201238828"/>
      <w:r w:rsidRPr="006F0228">
        <w:rPr>
          <w:sz w:val="22"/>
          <w:szCs w:val="22"/>
        </w:rPr>
        <w:t>Optional Service</w:t>
      </w:r>
      <w:r w:rsidR="006F0228" w:rsidRPr="006F0228">
        <w:rPr>
          <w:sz w:val="22"/>
          <w:szCs w:val="22"/>
        </w:rPr>
        <w:t>s</w:t>
      </w:r>
      <w:bookmarkEnd w:id="23"/>
    </w:p>
    <w:p w14:paraId="5453E541" w14:textId="09A13472" w:rsidR="00CF1558" w:rsidRPr="006F0228" w:rsidRDefault="00CF1558" w:rsidP="006F0228">
      <w:pPr>
        <w:rPr>
          <w:rFonts w:cs="Arial"/>
          <w:sz w:val="22"/>
          <w:szCs w:val="22"/>
        </w:rPr>
      </w:pPr>
      <w:r w:rsidRPr="006F0228">
        <w:rPr>
          <w:rFonts w:cs="Arial"/>
          <w:sz w:val="22"/>
          <w:szCs w:val="22"/>
        </w:rPr>
        <w:t xml:space="preserve">Operators may propose additional services, such as: </w:t>
      </w:r>
    </w:p>
    <w:p w14:paraId="318EC036"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E-bike training programmes and safety workshops.</w:t>
      </w:r>
    </w:p>
    <w:p w14:paraId="4C70AA0A"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Community engagement initiatives.</w:t>
      </w:r>
    </w:p>
    <w:p w14:paraId="193813FB" w14:textId="77777777" w:rsidR="00CF1558" w:rsidRPr="006F0228" w:rsidRDefault="00CF1558" w:rsidP="00BF1E43">
      <w:pPr>
        <w:pStyle w:val="ListParagraph"/>
        <w:numPr>
          <w:ilvl w:val="1"/>
          <w:numId w:val="3"/>
        </w:numPr>
        <w:spacing w:after="0"/>
        <w:rPr>
          <w:rFonts w:ascii="Arial" w:hAnsi="Arial" w:cs="Arial"/>
        </w:rPr>
      </w:pPr>
      <w:r w:rsidRPr="006F0228">
        <w:rPr>
          <w:rFonts w:ascii="Arial" w:hAnsi="Arial" w:cs="Arial"/>
        </w:rPr>
        <w:t>Integration with existing public transport or other sustainable mobility schemes.</w:t>
      </w:r>
    </w:p>
    <w:p w14:paraId="6CBCAAB2" w14:textId="77777777" w:rsidR="0023269C" w:rsidRPr="006F0228" w:rsidRDefault="0023269C" w:rsidP="004822D6">
      <w:pPr>
        <w:rPr>
          <w:rFonts w:cs="Arial"/>
        </w:rPr>
      </w:pPr>
    </w:p>
    <w:p w14:paraId="35B5EB6A" w14:textId="77777777" w:rsidR="005F0AD7" w:rsidRPr="006F0228" w:rsidRDefault="005F0AD7">
      <w:pPr>
        <w:rPr>
          <w:rFonts w:cs="Arial"/>
          <w:sz w:val="22"/>
          <w:szCs w:val="22"/>
        </w:rPr>
      </w:pPr>
    </w:p>
    <w:sectPr w:rsidR="005F0AD7" w:rsidRPr="006F0228" w:rsidSect="001D6219">
      <w:footerReference w:type="default" r:id="rId7"/>
      <w:headerReference w:type="first" r:id="rId8"/>
      <w:pgSz w:w="11906" w:h="16838"/>
      <w:pgMar w:top="899" w:right="1466" w:bottom="1258" w:left="12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C831F" w14:textId="77777777" w:rsidR="000D1B06" w:rsidRDefault="000D1B06">
      <w:r>
        <w:separator/>
      </w:r>
    </w:p>
  </w:endnote>
  <w:endnote w:type="continuationSeparator" w:id="0">
    <w:p w14:paraId="10D0A1A7" w14:textId="77777777" w:rsidR="000D1B06" w:rsidRDefault="000D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920B0" w14:textId="77777777" w:rsidR="00E34E33" w:rsidRDefault="00E34E33" w:rsidP="0070094C">
    <w:pPr>
      <w:pStyle w:val="Footer"/>
      <w:pBdr>
        <w:top w:val="single" w:sz="4" w:space="1" w:color="auto"/>
      </w:pBdr>
      <w:tabs>
        <w:tab w:val="clear" w:pos="8306"/>
        <w:tab w:val="right" w:pos="7740"/>
      </w:tabs>
    </w:pPr>
    <w:r>
      <w:tab/>
      <w:t xml:space="preserve">Page </w:t>
    </w:r>
    <w:r w:rsidR="00307A56">
      <w:fldChar w:fldCharType="begin"/>
    </w:r>
    <w:r w:rsidR="00307A56">
      <w:instrText xml:space="preserve"> PAGE </w:instrText>
    </w:r>
    <w:r w:rsidR="00307A56">
      <w:fldChar w:fldCharType="separate"/>
    </w:r>
    <w:r w:rsidR="00DF4DDD">
      <w:rPr>
        <w:noProof/>
      </w:rPr>
      <w:t>8</w:t>
    </w:r>
    <w:r w:rsidR="00307A56">
      <w:rPr>
        <w:noProof/>
      </w:rPr>
      <w:fldChar w:fldCharType="end"/>
    </w:r>
    <w:r>
      <w:t xml:space="preserve"> of </w:t>
    </w:r>
    <w:r w:rsidR="00C97A2A">
      <w:rPr>
        <w:rStyle w:val="PageNumber"/>
      </w:rPr>
      <w:fldChar w:fldCharType="begin"/>
    </w:r>
    <w:r>
      <w:rPr>
        <w:rStyle w:val="PageNumber"/>
      </w:rPr>
      <w:instrText xml:space="preserve"> NUMPAGES </w:instrText>
    </w:r>
    <w:r w:rsidR="00C97A2A">
      <w:rPr>
        <w:rStyle w:val="PageNumber"/>
      </w:rPr>
      <w:fldChar w:fldCharType="separate"/>
    </w:r>
    <w:r w:rsidR="00DF4DDD">
      <w:rPr>
        <w:rStyle w:val="PageNumber"/>
        <w:noProof/>
      </w:rPr>
      <w:t>8</w:t>
    </w:r>
    <w:r w:rsidR="00C97A2A">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0954A" w14:textId="77777777" w:rsidR="000D1B06" w:rsidRDefault="000D1B06">
      <w:r>
        <w:separator/>
      </w:r>
    </w:p>
  </w:footnote>
  <w:footnote w:type="continuationSeparator" w:id="0">
    <w:p w14:paraId="5EB58943" w14:textId="77777777" w:rsidR="000D1B06" w:rsidRDefault="000D1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C88E" w14:textId="6D42C75F" w:rsidR="001D6219" w:rsidRDefault="001D6219">
    <w:pPr>
      <w:pStyle w:val="Header"/>
    </w:pPr>
    <w:r w:rsidRPr="00B550BC">
      <w:rPr>
        <w:noProof/>
      </w:rPr>
      <w:drawing>
        <wp:anchor distT="0" distB="0" distL="114300" distR="114300" simplePos="0" relativeHeight="251659264" behindDoc="0" locked="0" layoutInCell="1" allowOverlap="1" wp14:anchorId="35E7864B" wp14:editId="0C273378">
          <wp:simplePos x="0" y="0"/>
          <wp:positionH relativeFrom="page">
            <wp:posOffset>-259080</wp:posOffset>
          </wp:positionH>
          <wp:positionV relativeFrom="page">
            <wp:posOffset>-635</wp:posOffset>
          </wp:positionV>
          <wp:extent cx="7581600" cy="1101600"/>
          <wp:effectExtent l="0" t="0" r="635" b="3810"/>
          <wp:wrapTopAndBottom/>
          <wp:docPr id="839670994" name="Picture 3" descr="A red rectangle with whit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red rectangle with white border&#10;&#10;Description automatically generated"/>
                  <pic:cNvPicPr>
                    <a:picLocks noChangeAspect="1"/>
                  </pic:cNvPicPr>
                </pic:nvPicPr>
                <pic:blipFill>
                  <a:blip r:embed="rId1"/>
                  <a:stretch>
                    <a:fillRect/>
                  </a:stretch>
                </pic:blipFill>
                <pic:spPr>
                  <a:xfrm>
                    <a:off x="0" y="0"/>
                    <a:ext cx="7581600" cy="110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3522C"/>
    <w:multiLevelType w:val="multilevel"/>
    <w:tmpl w:val="9DB6C35A"/>
    <w:lvl w:ilvl="0">
      <w:start w:val="1"/>
      <w:numFmt w:val="decimal"/>
      <w:lvlText w:val="%1"/>
      <w:lvlJc w:val="left"/>
      <w:pPr>
        <w:tabs>
          <w:tab w:val="num" w:pos="0"/>
        </w:tabs>
        <w:ind w:left="680" w:hanging="680"/>
      </w:pPr>
      <w:rPr>
        <w:rFonts w:ascii="Arial" w:hAnsi="Arial" w:cs="Arial" w:hint="default"/>
        <w:b/>
        <w:bCs/>
      </w:rPr>
    </w:lvl>
    <w:lvl w:ilvl="1">
      <w:start w:val="1"/>
      <w:numFmt w:val="decimal"/>
      <w:lvlText w:val="%1.%2"/>
      <w:lvlJc w:val="left"/>
      <w:pPr>
        <w:tabs>
          <w:tab w:val="num" w:pos="0"/>
        </w:tabs>
        <w:ind w:left="680" w:hanging="680"/>
      </w:pPr>
      <w:rPr>
        <w:rFonts w:cs="Times New Roman" w:hint="default"/>
        <w:b w:val="0"/>
        <w:i w:val="0"/>
        <w:color w:val="auto"/>
      </w:rPr>
    </w:lvl>
    <w:lvl w:ilvl="2">
      <w:start w:val="1"/>
      <w:numFmt w:val="decimal"/>
      <w:lvlText w:val="%1.%2.%3"/>
      <w:lvlJc w:val="left"/>
      <w:pPr>
        <w:tabs>
          <w:tab w:val="num" w:pos="0"/>
        </w:tabs>
        <w:ind w:left="1701" w:hanging="1021"/>
      </w:pPr>
      <w:rPr>
        <w:rFonts w:cs="Times New Roman" w:hint="default"/>
      </w:rPr>
    </w:lvl>
    <w:lvl w:ilvl="3">
      <w:start w:val="1"/>
      <w:numFmt w:val="decimal"/>
      <w:lvlText w:val="%1.%2.%3.%4"/>
      <w:lvlJc w:val="left"/>
      <w:pPr>
        <w:tabs>
          <w:tab w:val="num" w:pos="0"/>
        </w:tabs>
        <w:ind w:left="2835" w:hanging="1134"/>
      </w:pPr>
      <w:rPr>
        <w:rFonts w:cs="Times New Roman" w:hint="default"/>
      </w:rPr>
    </w:lvl>
    <w:lvl w:ilvl="4">
      <w:start w:val="1"/>
      <w:numFmt w:val="decimal"/>
      <w:lvlText w:val="%1.%2.%3.%4.%5"/>
      <w:lvlJc w:val="left"/>
      <w:pPr>
        <w:tabs>
          <w:tab w:val="num" w:pos="0"/>
        </w:tabs>
        <w:ind w:left="851" w:hanging="851"/>
      </w:pPr>
      <w:rPr>
        <w:rFonts w:cs="Times New Roman" w:hint="default"/>
      </w:rPr>
    </w:lvl>
    <w:lvl w:ilvl="5">
      <w:start w:val="1"/>
      <w:numFmt w:val="decimal"/>
      <w:pStyle w:val="Heading6"/>
      <w:lvlText w:val="%1.%2.%3.%4.%5.%6"/>
      <w:lvlJc w:val="left"/>
      <w:pPr>
        <w:tabs>
          <w:tab w:val="num" w:pos="0"/>
        </w:tabs>
        <w:ind w:left="851" w:hanging="851"/>
      </w:pPr>
      <w:rPr>
        <w:rFonts w:cs="Times New Roman" w:hint="default"/>
      </w:rPr>
    </w:lvl>
    <w:lvl w:ilvl="6">
      <w:start w:val="1"/>
      <w:numFmt w:val="decimal"/>
      <w:pStyle w:val="Heading7"/>
      <w:lvlText w:val="%1.%2.%3.%4.%5.%6.%7"/>
      <w:lvlJc w:val="left"/>
      <w:pPr>
        <w:tabs>
          <w:tab w:val="num" w:pos="0"/>
        </w:tabs>
        <w:ind w:left="851" w:hanging="851"/>
      </w:pPr>
      <w:rPr>
        <w:rFonts w:cs="Times New Roman" w:hint="default"/>
      </w:rPr>
    </w:lvl>
    <w:lvl w:ilvl="7">
      <w:start w:val="1"/>
      <w:numFmt w:val="decimal"/>
      <w:pStyle w:val="Heading8"/>
      <w:lvlText w:val="%1.%2.%3.%4.%5.%6.%7.%8"/>
      <w:lvlJc w:val="left"/>
      <w:pPr>
        <w:tabs>
          <w:tab w:val="num" w:pos="0"/>
        </w:tabs>
        <w:ind w:left="851" w:hanging="851"/>
      </w:pPr>
      <w:rPr>
        <w:rFonts w:cs="Times New Roman" w:hint="default"/>
      </w:rPr>
    </w:lvl>
    <w:lvl w:ilvl="8">
      <w:start w:val="1"/>
      <w:numFmt w:val="decimal"/>
      <w:pStyle w:val="Heading9"/>
      <w:lvlText w:val="%1.%2.%3.%4.%5.%6.%7.%8.%9"/>
      <w:lvlJc w:val="left"/>
      <w:pPr>
        <w:tabs>
          <w:tab w:val="num" w:pos="0"/>
        </w:tabs>
        <w:ind w:left="851" w:hanging="851"/>
      </w:pPr>
      <w:rPr>
        <w:rFonts w:cs="Times New Roman" w:hint="default"/>
      </w:rPr>
    </w:lvl>
  </w:abstractNum>
  <w:abstractNum w:abstractNumId="1"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 w15:restartNumberingAfterBreak="0">
    <w:nsid w:val="7E7776F3"/>
    <w:multiLevelType w:val="hybridMultilevel"/>
    <w:tmpl w:val="1E1EE174"/>
    <w:lvl w:ilvl="0" w:tplc="442EEFFA">
      <w:start w:val="1"/>
      <w:numFmt w:val="bullet"/>
      <w:pStyle w:val="SpecBullets"/>
      <w:lvlText w:val=""/>
      <w:lvlJc w:val="left"/>
      <w:pPr>
        <w:tabs>
          <w:tab w:val="num" w:pos="539"/>
        </w:tabs>
        <w:ind w:left="539" w:hanging="358"/>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16cid:durableId="946736240">
    <w:abstractNumId w:val="1"/>
  </w:num>
  <w:num w:numId="2" w16cid:durableId="1565143991">
    <w:abstractNumId w:val="2"/>
  </w:num>
  <w:num w:numId="3" w16cid:durableId="118983456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A56"/>
    <w:rsid w:val="0001610A"/>
    <w:rsid w:val="00016545"/>
    <w:rsid w:val="00026D5F"/>
    <w:rsid w:val="00036C79"/>
    <w:rsid w:val="00047C3B"/>
    <w:rsid w:val="00053A7F"/>
    <w:rsid w:val="00053CF7"/>
    <w:rsid w:val="00060718"/>
    <w:rsid w:val="00061096"/>
    <w:rsid w:val="0006715D"/>
    <w:rsid w:val="0007404D"/>
    <w:rsid w:val="00074494"/>
    <w:rsid w:val="000B3705"/>
    <w:rsid w:val="000C3FB9"/>
    <w:rsid w:val="000D1B06"/>
    <w:rsid w:val="000F260C"/>
    <w:rsid w:val="000F3089"/>
    <w:rsid w:val="00105B14"/>
    <w:rsid w:val="00113B96"/>
    <w:rsid w:val="00115573"/>
    <w:rsid w:val="00131C63"/>
    <w:rsid w:val="00136B02"/>
    <w:rsid w:val="00142C1F"/>
    <w:rsid w:val="00154FCE"/>
    <w:rsid w:val="00156836"/>
    <w:rsid w:val="00160052"/>
    <w:rsid w:val="00160B73"/>
    <w:rsid w:val="00161EDC"/>
    <w:rsid w:val="0016305B"/>
    <w:rsid w:val="00171BCB"/>
    <w:rsid w:val="00171CF6"/>
    <w:rsid w:val="001B21B3"/>
    <w:rsid w:val="001C0445"/>
    <w:rsid w:val="001D6219"/>
    <w:rsid w:val="001E37A0"/>
    <w:rsid w:val="001F1657"/>
    <w:rsid w:val="001F68CA"/>
    <w:rsid w:val="0020514A"/>
    <w:rsid w:val="002231A0"/>
    <w:rsid w:val="00232281"/>
    <w:rsid w:val="0023269C"/>
    <w:rsid w:val="00253F21"/>
    <w:rsid w:val="002613B8"/>
    <w:rsid w:val="00262A63"/>
    <w:rsid w:val="00266F7F"/>
    <w:rsid w:val="0028469C"/>
    <w:rsid w:val="002915EF"/>
    <w:rsid w:val="00294577"/>
    <w:rsid w:val="00296F4F"/>
    <w:rsid w:val="002A2632"/>
    <w:rsid w:val="002B1C7F"/>
    <w:rsid w:val="002B76A5"/>
    <w:rsid w:val="002B7DB1"/>
    <w:rsid w:val="002C12AD"/>
    <w:rsid w:val="002C7612"/>
    <w:rsid w:val="002D36EA"/>
    <w:rsid w:val="002D72FF"/>
    <w:rsid w:val="002D7C09"/>
    <w:rsid w:val="002E0DEA"/>
    <w:rsid w:val="002E4194"/>
    <w:rsid w:val="002F4720"/>
    <w:rsid w:val="0030335C"/>
    <w:rsid w:val="00307A56"/>
    <w:rsid w:val="0031040F"/>
    <w:rsid w:val="003118DC"/>
    <w:rsid w:val="00316505"/>
    <w:rsid w:val="00316DE3"/>
    <w:rsid w:val="0032045F"/>
    <w:rsid w:val="00321F5F"/>
    <w:rsid w:val="003300DC"/>
    <w:rsid w:val="0033445C"/>
    <w:rsid w:val="00345368"/>
    <w:rsid w:val="00350FB9"/>
    <w:rsid w:val="00357350"/>
    <w:rsid w:val="00382587"/>
    <w:rsid w:val="003A35FA"/>
    <w:rsid w:val="003A3989"/>
    <w:rsid w:val="003B0382"/>
    <w:rsid w:val="003B2878"/>
    <w:rsid w:val="003B40E3"/>
    <w:rsid w:val="003B700D"/>
    <w:rsid w:val="003B7497"/>
    <w:rsid w:val="003C292D"/>
    <w:rsid w:val="003C50C2"/>
    <w:rsid w:val="003C50C9"/>
    <w:rsid w:val="003C6131"/>
    <w:rsid w:val="003D333D"/>
    <w:rsid w:val="003D37DA"/>
    <w:rsid w:val="003F307C"/>
    <w:rsid w:val="004203DF"/>
    <w:rsid w:val="00435D79"/>
    <w:rsid w:val="004528E8"/>
    <w:rsid w:val="004616ED"/>
    <w:rsid w:val="004659FE"/>
    <w:rsid w:val="004822D6"/>
    <w:rsid w:val="0048230B"/>
    <w:rsid w:val="00483376"/>
    <w:rsid w:val="00493947"/>
    <w:rsid w:val="00493B4D"/>
    <w:rsid w:val="00495496"/>
    <w:rsid w:val="004972F0"/>
    <w:rsid w:val="004C2DE9"/>
    <w:rsid w:val="004C3459"/>
    <w:rsid w:val="004D0475"/>
    <w:rsid w:val="004D2700"/>
    <w:rsid w:val="004D3F0C"/>
    <w:rsid w:val="004E5560"/>
    <w:rsid w:val="004E59DF"/>
    <w:rsid w:val="004E7419"/>
    <w:rsid w:val="00503FE5"/>
    <w:rsid w:val="00513742"/>
    <w:rsid w:val="0052532D"/>
    <w:rsid w:val="00526E63"/>
    <w:rsid w:val="00547624"/>
    <w:rsid w:val="005817D3"/>
    <w:rsid w:val="00586C6C"/>
    <w:rsid w:val="0059603C"/>
    <w:rsid w:val="005A4361"/>
    <w:rsid w:val="005A46DE"/>
    <w:rsid w:val="005E0508"/>
    <w:rsid w:val="005F0AD7"/>
    <w:rsid w:val="005F3BB3"/>
    <w:rsid w:val="005F40AB"/>
    <w:rsid w:val="00636A51"/>
    <w:rsid w:val="00642393"/>
    <w:rsid w:val="0066086F"/>
    <w:rsid w:val="00674129"/>
    <w:rsid w:val="0067799E"/>
    <w:rsid w:val="006A23F5"/>
    <w:rsid w:val="006A5F8F"/>
    <w:rsid w:val="006B592C"/>
    <w:rsid w:val="006C2CEE"/>
    <w:rsid w:val="006D4FEA"/>
    <w:rsid w:val="006D6127"/>
    <w:rsid w:val="006F0228"/>
    <w:rsid w:val="006F5041"/>
    <w:rsid w:val="0070094C"/>
    <w:rsid w:val="00711B0C"/>
    <w:rsid w:val="007549D9"/>
    <w:rsid w:val="00756A52"/>
    <w:rsid w:val="0075778C"/>
    <w:rsid w:val="00761ECE"/>
    <w:rsid w:val="00764395"/>
    <w:rsid w:val="00774C7D"/>
    <w:rsid w:val="007B4330"/>
    <w:rsid w:val="007C4E5B"/>
    <w:rsid w:val="007D7D50"/>
    <w:rsid w:val="007E0289"/>
    <w:rsid w:val="007F704B"/>
    <w:rsid w:val="00803293"/>
    <w:rsid w:val="00804162"/>
    <w:rsid w:val="008335CD"/>
    <w:rsid w:val="00840170"/>
    <w:rsid w:val="008436F1"/>
    <w:rsid w:val="00866574"/>
    <w:rsid w:val="00867BFB"/>
    <w:rsid w:val="008955C8"/>
    <w:rsid w:val="008A257D"/>
    <w:rsid w:val="008D5B55"/>
    <w:rsid w:val="008F066B"/>
    <w:rsid w:val="008F625F"/>
    <w:rsid w:val="00901966"/>
    <w:rsid w:val="009115E2"/>
    <w:rsid w:val="009218DB"/>
    <w:rsid w:val="00921F35"/>
    <w:rsid w:val="00930A48"/>
    <w:rsid w:val="00945CE8"/>
    <w:rsid w:val="00957521"/>
    <w:rsid w:val="00962871"/>
    <w:rsid w:val="00962971"/>
    <w:rsid w:val="00962F5D"/>
    <w:rsid w:val="00963D4B"/>
    <w:rsid w:val="00965945"/>
    <w:rsid w:val="00974D60"/>
    <w:rsid w:val="00981D69"/>
    <w:rsid w:val="009A776A"/>
    <w:rsid w:val="009F49A3"/>
    <w:rsid w:val="00A0399D"/>
    <w:rsid w:val="00A0405F"/>
    <w:rsid w:val="00A22B1C"/>
    <w:rsid w:val="00A3532D"/>
    <w:rsid w:val="00A36F4F"/>
    <w:rsid w:val="00A66D45"/>
    <w:rsid w:val="00A95E42"/>
    <w:rsid w:val="00AB0EAC"/>
    <w:rsid w:val="00AC2301"/>
    <w:rsid w:val="00AD2330"/>
    <w:rsid w:val="00AE2599"/>
    <w:rsid w:val="00AF0A44"/>
    <w:rsid w:val="00AF1127"/>
    <w:rsid w:val="00AF2020"/>
    <w:rsid w:val="00B02419"/>
    <w:rsid w:val="00B11A76"/>
    <w:rsid w:val="00B13CE7"/>
    <w:rsid w:val="00B13F9F"/>
    <w:rsid w:val="00B15355"/>
    <w:rsid w:val="00B16B90"/>
    <w:rsid w:val="00B33FD3"/>
    <w:rsid w:val="00B35A23"/>
    <w:rsid w:val="00B438AD"/>
    <w:rsid w:val="00B8571F"/>
    <w:rsid w:val="00B900C9"/>
    <w:rsid w:val="00B90DB6"/>
    <w:rsid w:val="00BC0051"/>
    <w:rsid w:val="00BC7F44"/>
    <w:rsid w:val="00BD48DF"/>
    <w:rsid w:val="00BE33D3"/>
    <w:rsid w:val="00BF1A77"/>
    <w:rsid w:val="00BF1E43"/>
    <w:rsid w:val="00BF1E81"/>
    <w:rsid w:val="00C20388"/>
    <w:rsid w:val="00C46F67"/>
    <w:rsid w:val="00C47B29"/>
    <w:rsid w:val="00C55836"/>
    <w:rsid w:val="00C6040D"/>
    <w:rsid w:val="00C71F28"/>
    <w:rsid w:val="00C836CB"/>
    <w:rsid w:val="00C93097"/>
    <w:rsid w:val="00C97A2A"/>
    <w:rsid w:val="00CB0974"/>
    <w:rsid w:val="00CB1C08"/>
    <w:rsid w:val="00CB2527"/>
    <w:rsid w:val="00CB2EFE"/>
    <w:rsid w:val="00CC736E"/>
    <w:rsid w:val="00CE50C8"/>
    <w:rsid w:val="00CE7A0F"/>
    <w:rsid w:val="00CF1558"/>
    <w:rsid w:val="00D07705"/>
    <w:rsid w:val="00D1798B"/>
    <w:rsid w:val="00D17B8D"/>
    <w:rsid w:val="00D22095"/>
    <w:rsid w:val="00D30D0B"/>
    <w:rsid w:val="00D35065"/>
    <w:rsid w:val="00D44448"/>
    <w:rsid w:val="00D62115"/>
    <w:rsid w:val="00D64FD4"/>
    <w:rsid w:val="00D828E6"/>
    <w:rsid w:val="00D841E1"/>
    <w:rsid w:val="00D901D4"/>
    <w:rsid w:val="00D90AA6"/>
    <w:rsid w:val="00D90D80"/>
    <w:rsid w:val="00DA4B87"/>
    <w:rsid w:val="00DB0503"/>
    <w:rsid w:val="00DC42BA"/>
    <w:rsid w:val="00DE1BD0"/>
    <w:rsid w:val="00DF1256"/>
    <w:rsid w:val="00DF4DDD"/>
    <w:rsid w:val="00E05720"/>
    <w:rsid w:val="00E24044"/>
    <w:rsid w:val="00E262E0"/>
    <w:rsid w:val="00E26D76"/>
    <w:rsid w:val="00E34E33"/>
    <w:rsid w:val="00E629D0"/>
    <w:rsid w:val="00E629ED"/>
    <w:rsid w:val="00E66E94"/>
    <w:rsid w:val="00E67CB0"/>
    <w:rsid w:val="00E713E8"/>
    <w:rsid w:val="00E80B7C"/>
    <w:rsid w:val="00E8311C"/>
    <w:rsid w:val="00E8451A"/>
    <w:rsid w:val="00E90206"/>
    <w:rsid w:val="00EA45D6"/>
    <w:rsid w:val="00EB185D"/>
    <w:rsid w:val="00ED22D4"/>
    <w:rsid w:val="00EE6FF4"/>
    <w:rsid w:val="00F01F58"/>
    <w:rsid w:val="00F103EA"/>
    <w:rsid w:val="00F10BAD"/>
    <w:rsid w:val="00F11D2C"/>
    <w:rsid w:val="00F253B5"/>
    <w:rsid w:val="00F33921"/>
    <w:rsid w:val="00F33D50"/>
    <w:rsid w:val="00F40E82"/>
    <w:rsid w:val="00F4478F"/>
    <w:rsid w:val="00F50D4A"/>
    <w:rsid w:val="00F700BE"/>
    <w:rsid w:val="00F820C7"/>
    <w:rsid w:val="00F85970"/>
    <w:rsid w:val="00FA5E0C"/>
    <w:rsid w:val="00FA6E89"/>
    <w:rsid w:val="00FB2CBF"/>
    <w:rsid w:val="00FB2D93"/>
    <w:rsid w:val="00FB71B7"/>
    <w:rsid w:val="00FC0C1D"/>
    <w:rsid w:val="00FC0CDB"/>
    <w:rsid w:val="00FF2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E2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94C"/>
    <w:pPr>
      <w:jc w:val="both"/>
    </w:pPr>
    <w:rPr>
      <w:rFonts w:ascii="Arial" w:hAnsi="Arial"/>
      <w:szCs w:val="24"/>
    </w:rPr>
  </w:style>
  <w:style w:type="paragraph" w:styleId="Heading1">
    <w:name w:val="heading 1"/>
    <w:basedOn w:val="Normal"/>
    <w:next w:val="Normal"/>
    <w:qFormat/>
    <w:rsid w:val="0070094C"/>
    <w:pPr>
      <w:widowControl w:val="0"/>
      <w:spacing w:before="240" w:after="60"/>
      <w:outlineLvl w:val="0"/>
    </w:pPr>
    <w:rPr>
      <w:rFonts w:cs="Arial"/>
      <w:b/>
      <w:bCs/>
      <w:kern w:val="32"/>
      <w:sz w:val="32"/>
      <w:szCs w:val="32"/>
    </w:rPr>
  </w:style>
  <w:style w:type="paragraph" w:styleId="Heading2">
    <w:name w:val="heading 2"/>
    <w:basedOn w:val="Normal"/>
    <w:next w:val="Normal"/>
    <w:qFormat/>
    <w:rsid w:val="0070094C"/>
    <w:pPr>
      <w:keepNext/>
      <w:spacing w:before="240" w:after="60"/>
      <w:outlineLvl w:val="1"/>
    </w:pPr>
    <w:rPr>
      <w:rFonts w:cs="Arial"/>
      <w:b/>
      <w:bCs/>
      <w:i/>
      <w:iCs/>
      <w:sz w:val="28"/>
      <w:szCs w:val="28"/>
    </w:rPr>
  </w:style>
  <w:style w:type="paragraph" w:styleId="Heading3">
    <w:name w:val="heading 3"/>
    <w:basedOn w:val="Normal"/>
    <w:next w:val="Normal"/>
    <w:qFormat/>
    <w:rsid w:val="003300DC"/>
    <w:pPr>
      <w:keepNext/>
      <w:spacing w:before="240" w:after="60"/>
      <w:outlineLvl w:val="2"/>
    </w:pPr>
    <w:rPr>
      <w:rFonts w:cs="Arial"/>
      <w:b/>
      <w:bCs/>
      <w:sz w:val="26"/>
      <w:szCs w:val="26"/>
    </w:rPr>
  </w:style>
  <w:style w:type="paragraph" w:styleId="Heading5">
    <w:name w:val="heading 5"/>
    <w:aliases w:val="H5,h5,Level 3 - i"/>
    <w:basedOn w:val="Normal"/>
    <w:next w:val="Normal"/>
    <w:qFormat/>
    <w:rsid w:val="00F40E82"/>
    <w:pPr>
      <w:spacing w:before="240" w:after="60"/>
      <w:jc w:val="left"/>
      <w:outlineLvl w:val="4"/>
    </w:pPr>
    <w:rPr>
      <w:rFonts w:ascii="Tms Rmn" w:hAnsi="Tms Rmn"/>
      <w:b/>
      <w:bCs/>
      <w:i/>
      <w:iCs/>
      <w:sz w:val="26"/>
      <w:szCs w:val="26"/>
    </w:rPr>
  </w:style>
  <w:style w:type="paragraph" w:styleId="Heading6">
    <w:name w:val="heading 6"/>
    <w:basedOn w:val="Normal"/>
    <w:next w:val="Normal"/>
    <w:uiPriority w:val="9"/>
    <w:qFormat/>
    <w:rsid w:val="0070094C"/>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70094C"/>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70094C"/>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70094C"/>
    <w:pPr>
      <w:numPr>
        <w:ilvl w:val="8"/>
        <w:numId w:val="3"/>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style-level11">
    <w:name w:val="title-style-level11"/>
    <w:basedOn w:val="DefaultParagraphFont"/>
    <w:semiHidden/>
    <w:rsid w:val="0070094C"/>
    <w:rPr>
      <w:rFonts w:ascii="Helvetica" w:hAnsi="Helvetica" w:cs="Helvetica" w:hint="default"/>
      <w:b/>
      <w:bCs/>
      <w:color w:val="000000"/>
      <w:sz w:val="22"/>
      <w:szCs w:val="22"/>
    </w:rPr>
  </w:style>
  <w:style w:type="character" w:customStyle="1" w:styleId="descr-style-level11">
    <w:name w:val="descr-style-level11"/>
    <w:basedOn w:val="DefaultParagraphFont"/>
    <w:semiHidden/>
    <w:rsid w:val="0070094C"/>
    <w:rPr>
      <w:rFonts w:ascii="Helvetica" w:hAnsi="Helvetica" w:cs="Helvetica" w:hint="default"/>
      <w:color w:val="000000"/>
      <w:sz w:val="22"/>
      <w:szCs w:val="22"/>
    </w:rPr>
  </w:style>
  <w:style w:type="character" w:styleId="Hyperlink">
    <w:name w:val="Hyperlink"/>
    <w:basedOn w:val="DefaultParagraphFont"/>
    <w:uiPriority w:val="99"/>
    <w:rsid w:val="0070094C"/>
    <w:rPr>
      <w:color w:val="0000FF"/>
      <w:u w:val="single"/>
    </w:rPr>
  </w:style>
  <w:style w:type="paragraph" w:customStyle="1" w:styleId="Schedule1Heading">
    <w:name w:val="Schedule 1 Heading"/>
    <w:basedOn w:val="Normal"/>
    <w:rsid w:val="0070094C"/>
    <w:pPr>
      <w:jc w:val="left"/>
      <w:outlineLvl w:val="0"/>
    </w:pPr>
    <w:rPr>
      <w:rFonts w:cs="Arial"/>
      <w:b/>
      <w:sz w:val="24"/>
      <w:szCs w:val="28"/>
    </w:rPr>
  </w:style>
  <w:style w:type="paragraph" w:customStyle="1" w:styleId="BodyText1">
    <w:name w:val="Body Text1"/>
    <w:basedOn w:val="Normal"/>
    <w:rsid w:val="0070094C"/>
    <w:pPr>
      <w:overflowPunct w:val="0"/>
      <w:autoSpaceDE w:val="0"/>
      <w:autoSpaceDN w:val="0"/>
      <w:adjustRightInd w:val="0"/>
      <w:spacing w:before="240" w:after="120"/>
      <w:jc w:val="left"/>
      <w:textAlignment w:val="baseline"/>
    </w:pPr>
    <w:rPr>
      <w:noProof/>
      <w:szCs w:val="20"/>
      <w:lang w:val="en-US" w:eastAsia="en-US"/>
    </w:rPr>
  </w:style>
  <w:style w:type="paragraph" w:customStyle="1" w:styleId="PCSchedule1">
    <w:name w:val="PC Schedule 1"/>
    <w:basedOn w:val="Normal"/>
    <w:rsid w:val="0070094C"/>
    <w:pPr>
      <w:keepNext/>
      <w:numPr>
        <w:numId w:val="1"/>
      </w:numPr>
      <w:spacing w:after="240"/>
      <w:outlineLvl w:val="0"/>
    </w:pPr>
    <w:rPr>
      <w:b/>
      <w:caps/>
      <w:sz w:val="22"/>
      <w:szCs w:val="20"/>
      <w:lang w:eastAsia="en-US"/>
    </w:rPr>
  </w:style>
  <w:style w:type="paragraph" w:customStyle="1" w:styleId="PCSchedule2">
    <w:name w:val="PC Schedule 2"/>
    <w:basedOn w:val="Normal"/>
    <w:rsid w:val="0070094C"/>
    <w:pPr>
      <w:numPr>
        <w:ilvl w:val="1"/>
        <w:numId w:val="1"/>
      </w:numPr>
      <w:spacing w:after="240"/>
      <w:outlineLvl w:val="1"/>
    </w:pPr>
    <w:rPr>
      <w:sz w:val="22"/>
      <w:szCs w:val="20"/>
      <w:lang w:eastAsia="en-US"/>
    </w:rPr>
  </w:style>
  <w:style w:type="paragraph" w:customStyle="1" w:styleId="PCSchedule3">
    <w:name w:val="PC Schedule 3"/>
    <w:basedOn w:val="Normal"/>
    <w:rsid w:val="0070094C"/>
    <w:pPr>
      <w:numPr>
        <w:ilvl w:val="2"/>
        <w:numId w:val="1"/>
      </w:numPr>
      <w:spacing w:after="240"/>
      <w:outlineLvl w:val="2"/>
    </w:pPr>
    <w:rPr>
      <w:sz w:val="22"/>
      <w:szCs w:val="20"/>
      <w:lang w:eastAsia="en-US"/>
    </w:rPr>
  </w:style>
  <w:style w:type="paragraph" w:customStyle="1" w:styleId="PCSchedule5">
    <w:name w:val="PC Schedule 5"/>
    <w:basedOn w:val="Normal"/>
    <w:rsid w:val="0070094C"/>
    <w:pPr>
      <w:numPr>
        <w:ilvl w:val="4"/>
        <w:numId w:val="1"/>
      </w:numPr>
      <w:tabs>
        <w:tab w:val="left" w:pos="2835"/>
      </w:tabs>
      <w:spacing w:after="240"/>
      <w:outlineLvl w:val="4"/>
    </w:pPr>
    <w:rPr>
      <w:sz w:val="22"/>
      <w:szCs w:val="20"/>
      <w:lang w:eastAsia="en-US"/>
    </w:rPr>
  </w:style>
  <w:style w:type="paragraph" w:customStyle="1" w:styleId="PCScheduleInd2">
    <w:name w:val="PC Schedule Ind 2"/>
    <w:basedOn w:val="Normal"/>
    <w:rsid w:val="0070094C"/>
    <w:pPr>
      <w:numPr>
        <w:ilvl w:val="5"/>
        <w:numId w:val="1"/>
      </w:numPr>
      <w:spacing w:after="240"/>
      <w:outlineLvl w:val="5"/>
    </w:pPr>
    <w:rPr>
      <w:sz w:val="22"/>
      <w:szCs w:val="20"/>
      <w:lang w:eastAsia="en-US"/>
    </w:rPr>
  </w:style>
  <w:style w:type="paragraph" w:customStyle="1" w:styleId="PCScheduleInd3">
    <w:name w:val="PC Schedule Ind 3"/>
    <w:basedOn w:val="Normal"/>
    <w:rsid w:val="0070094C"/>
    <w:pPr>
      <w:numPr>
        <w:ilvl w:val="6"/>
        <w:numId w:val="1"/>
      </w:numPr>
      <w:spacing w:after="240"/>
      <w:outlineLvl w:val="6"/>
    </w:pPr>
    <w:rPr>
      <w:sz w:val="22"/>
      <w:szCs w:val="20"/>
      <w:lang w:eastAsia="en-US"/>
    </w:rPr>
  </w:style>
  <w:style w:type="paragraph" w:customStyle="1" w:styleId="PCScheduleInd4">
    <w:name w:val="PC Schedule Ind 4"/>
    <w:basedOn w:val="Normal"/>
    <w:rsid w:val="0070094C"/>
    <w:pPr>
      <w:numPr>
        <w:ilvl w:val="7"/>
        <w:numId w:val="1"/>
      </w:numPr>
      <w:spacing w:after="240"/>
      <w:outlineLvl w:val="7"/>
    </w:pPr>
    <w:rPr>
      <w:sz w:val="22"/>
      <w:szCs w:val="20"/>
      <w:lang w:eastAsia="en-US"/>
    </w:rPr>
  </w:style>
  <w:style w:type="paragraph" w:customStyle="1" w:styleId="PCScheduleInd5">
    <w:name w:val="PC Schedule Ind 5"/>
    <w:basedOn w:val="Normal"/>
    <w:rsid w:val="0070094C"/>
    <w:pPr>
      <w:numPr>
        <w:ilvl w:val="8"/>
        <w:numId w:val="1"/>
      </w:numPr>
      <w:tabs>
        <w:tab w:val="left" w:pos="3686"/>
      </w:tabs>
      <w:spacing w:after="240"/>
      <w:outlineLvl w:val="8"/>
    </w:pPr>
    <w:rPr>
      <w:sz w:val="22"/>
      <w:szCs w:val="20"/>
      <w:lang w:eastAsia="en-US"/>
    </w:rPr>
  </w:style>
  <w:style w:type="paragraph" w:styleId="TOC1">
    <w:name w:val="toc 1"/>
    <w:basedOn w:val="Normal"/>
    <w:next w:val="Normal"/>
    <w:autoRedefine/>
    <w:uiPriority w:val="39"/>
    <w:rsid w:val="0070094C"/>
    <w:pPr>
      <w:tabs>
        <w:tab w:val="left" w:pos="720"/>
        <w:tab w:val="right" w:leader="dot" w:pos="9170"/>
      </w:tabs>
    </w:pPr>
    <w:rPr>
      <w:rFonts w:cs="Arial"/>
      <w:noProof/>
      <w:color w:val="000080"/>
      <w:sz w:val="24"/>
    </w:rPr>
  </w:style>
  <w:style w:type="paragraph" w:customStyle="1" w:styleId="SpecBullets">
    <w:name w:val="Spec Bullets"/>
    <w:basedOn w:val="Normal"/>
    <w:rsid w:val="0070094C"/>
    <w:pPr>
      <w:numPr>
        <w:numId w:val="2"/>
      </w:numPr>
    </w:pPr>
  </w:style>
  <w:style w:type="character" w:styleId="Emphasis">
    <w:name w:val="Emphasis"/>
    <w:basedOn w:val="DefaultParagraphFont"/>
    <w:qFormat/>
    <w:rsid w:val="0070094C"/>
    <w:rPr>
      <w:i/>
      <w:iCs/>
    </w:rPr>
  </w:style>
  <w:style w:type="paragraph" w:styleId="Header">
    <w:name w:val="header"/>
    <w:basedOn w:val="Normal"/>
    <w:rsid w:val="0070094C"/>
    <w:pPr>
      <w:tabs>
        <w:tab w:val="center" w:pos="4153"/>
        <w:tab w:val="right" w:pos="8306"/>
      </w:tabs>
    </w:pPr>
  </w:style>
  <w:style w:type="paragraph" w:styleId="Footer">
    <w:name w:val="footer"/>
    <w:basedOn w:val="Normal"/>
    <w:rsid w:val="0070094C"/>
    <w:pPr>
      <w:tabs>
        <w:tab w:val="center" w:pos="4153"/>
        <w:tab w:val="right" w:pos="8306"/>
      </w:tabs>
    </w:pPr>
  </w:style>
  <w:style w:type="character" w:styleId="PageNumber">
    <w:name w:val="page number"/>
    <w:basedOn w:val="DefaultParagraphFont"/>
    <w:rsid w:val="0070094C"/>
  </w:style>
  <w:style w:type="paragraph" w:styleId="CommentText">
    <w:name w:val="annotation text"/>
    <w:basedOn w:val="Normal"/>
    <w:link w:val="CommentTextChar"/>
    <w:uiPriority w:val="99"/>
    <w:rsid w:val="0070094C"/>
    <w:pPr>
      <w:jc w:val="left"/>
    </w:pPr>
    <w:rPr>
      <w:rFonts w:ascii="Times New Roman" w:hAnsi="Times New Roman"/>
      <w:szCs w:val="20"/>
      <w:lang w:eastAsia="en-US"/>
    </w:rPr>
  </w:style>
  <w:style w:type="character" w:styleId="Strong">
    <w:name w:val="Strong"/>
    <w:basedOn w:val="DefaultParagraphFont"/>
    <w:qFormat/>
    <w:rsid w:val="0070094C"/>
    <w:rPr>
      <w:b/>
      <w:bCs/>
    </w:rPr>
  </w:style>
  <w:style w:type="paragraph" w:customStyle="1" w:styleId="Body">
    <w:name w:val="Body"/>
    <w:rsid w:val="0070094C"/>
    <w:pPr>
      <w:tabs>
        <w:tab w:val="left" w:pos="360"/>
      </w:tabs>
    </w:pPr>
    <w:rPr>
      <w:rFonts w:ascii="Arial" w:hAnsi="Arial"/>
      <w:sz w:val="22"/>
      <w:lang w:val="en-US" w:eastAsia="en-US"/>
    </w:rPr>
  </w:style>
  <w:style w:type="paragraph" w:styleId="TOC2">
    <w:name w:val="toc 2"/>
    <w:basedOn w:val="Normal"/>
    <w:next w:val="Normal"/>
    <w:autoRedefine/>
    <w:semiHidden/>
    <w:rsid w:val="0070094C"/>
    <w:pPr>
      <w:tabs>
        <w:tab w:val="right" w:leader="dot" w:pos="9170"/>
      </w:tabs>
      <w:ind w:left="200" w:firstLine="520"/>
    </w:pPr>
    <w:rPr>
      <w:rFonts w:cs="Arial"/>
      <w:noProof/>
      <w:sz w:val="24"/>
    </w:rPr>
  </w:style>
  <w:style w:type="paragraph" w:styleId="BodyText">
    <w:name w:val="Body Text"/>
    <w:basedOn w:val="Normal"/>
    <w:link w:val="BodyTextChar"/>
    <w:rsid w:val="0070094C"/>
    <w:pPr>
      <w:spacing w:after="120"/>
      <w:jc w:val="left"/>
    </w:pPr>
    <w:rPr>
      <w:szCs w:val="20"/>
      <w:lang w:eastAsia="en-US"/>
    </w:rPr>
  </w:style>
  <w:style w:type="character" w:customStyle="1" w:styleId="BodyTextChar">
    <w:name w:val="Body Text Char"/>
    <w:basedOn w:val="DefaultParagraphFont"/>
    <w:link w:val="BodyText"/>
    <w:semiHidden/>
    <w:locked/>
    <w:rsid w:val="0070094C"/>
    <w:rPr>
      <w:rFonts w:ascii="Arial" w:hAnsi="Arial"/>
      <w:lang w:val="en-GB" w:eastAsia="en-US" w:bidi="ar-SA"/>
    </w:rPr>
  </w:style>
  <w:style w:type="paragraph" w:styleId="Caption">
    <w:name w:val="caption"/>
    <w:basedOn w:val="Normal"/>
    <w:next w:val="Normal"/>
    <w:qFormat/>
    <w:rsid w:val="0070094C"/>
    <w:pPr>
      <w:keepNext/>
      <w:jc w:val="left"/>
    </w:pPr>
    <w:rPr>
      <w:b/>
      <w:bCs/>
      <w:szCs w:val="20"/>
    </w:rPr>
  </w:style>
  <w:style w:type="paragraph" w:customStyle="1" w:styleId="TableHeader">
    <w:name w:val="Table Header"/>
    <w:basedOn w:val="Normal"/>
    <w:autoRedefine/>
    <w:rsid w:val="0070094C"/>
    <w:pPr>
      <w:keepNext/>
      <w:spacing w:before="60" w:after="60"/>
      <w:jc w:val="center"/>
    </w:pPr>
    <w:rPr>
      <w:rFonts w:cs="Arial"/>
      <w:b/>
      <w:bCs/>
      <w:szCs w:val="22"/>
    </w:rPr>
  </w:style>
  <w:style w:type="paragraph" w:styleId="Title">
    <w:name w:val="Title"/>
    <w:basedOn w:val="Normal"/>
    <w:link w:val="TitleChar"/>
    <w:qFormat/>
    <w:rsid w:val="0070094C"/>
    <w:pPr>
      <w:widowControl w:val="0"/>
      <w:tabs>
        <w:tab w:val="left" w:pos="-720"/>
      </w:tabs>
      <w:suppressAutoHyphens/>
      <w:jc w:val="center"/>
    </w:pPr>
    <w:rPr>
      <w:rFonts w:ascii="Times New Roman" w:hAnsi="Times New Roman"/>
      <w:b/>
      <w:color w:val="000000"/>
      <w:spacing w:val="-3"/>
      <w:sz w:val="24"/>
      <w:szCs w:val="20"/>
      <w:lang w:eastAsia="en-US"/>
    </w:rPr>
  </w:style>
  <w:style w:type="character" w:customStyle="1" w:styleId="TitleChar">
    <w:name w:val="Title Char"/>
    <w:basedOn w:val="DefaultParagraphFont"/>
    <w:link w:val="Title"/>
    <w:locked/>
    <w:rsid w:val="0070094C"/>
    <w:rPr>
      <w:b/>
      <w:color w:val="000000"/>
      <w:spacing w:val="-3"/>
      <w:sz w:val="24"/>
      <w:lang w:val="en-GB" w:eastAsia="en-US" w:bidi="ar-SA"/>
    </w:rPr>
  </w:style>
  <w:style w:type="paragraph" w:customStyle="1" w:styleId="CharCharCharChar">
    <w:name w:val="Char Char Char Char"/>
    <w:basedOn w:val="Normal"/>
    <w:rsid w:val="0070094C"/>
    <w:pPr>
      <w:spacing w:after="160" w:line="240" w:lineRule="exact"/>
      <w:jc w:val="left"/>
    </w:pPr>
    <w:rPr>
      <w:rFonts w:ascii="Tahoma" w:hAnsi="Tahoma"/>
      <w:szCs w:val="20"/>
      <w:lang w:val="en-US" w:eastAsia="en-US"/>
    </w:rPr>
  </w:style>
  <w:style w:type="character" w:styleId="CommentReference">
    <w:name w:val="annotation reference"/>
    <w:basedOn w:val="DefaultParagraphFont"/>
    <w:uiPriority w:val="99"/>
    <w:semiHidden/>
    <w:rsid w:val="001F1657"/>
    <w:rPr>
      <w:sz w:val="16"/>
      <w:szCs w:val="16"/>
    </w:rPr>
  </w:style>
  <w:style w:type="paragraph" w:styleId="CommentSubject">
    <w:name w:val="annotation subject"/>
    <w:basedOn w:val="CommentText"/>
    <w:next w:val="CommentText"/>
    <w:semiHidden/>
    <w:rsid w:val="001F1657"/>
    <w:pPr>
      <w:jc w:val="both"/>
    </w:pPr>
    <w:rPr>
      <w:rFonts w:ascii="Arial" w:hAnsi="Arial"/>
      <w:b/>
      <w:bCs/>
      <w:lang w:eastAsia="en-GB"/>
    </w:rPr>
  </w:style>
  <w:style w:type="paragraph" w:styleId="BalloonText">
    <w:name w:val="Balloon Text"/>
    <w:basedOn w:val="Normal"/>
    <w:semiHidden/>
    <w:rsid w:val="001F1657"/>
    <w:rPr>
      <w:rFonts w:ascii="Tahoma" w:hAnsi="Tahoma" w:cs="Tahoma"/>
      <w:sz w:val="16"/>
      <w:szCs w:val="16"/>
    </w:rPr>
  </w:style>
  <w:style w:type="paragraph" w:customStyle="1" w:styleId="Char">
    <w:name w:val="Char"/>
    <w:basedOn w:val="Normal"/>
    <w:rsid w:val="002B7DB1"/>
    <w:pPr>
      <w:spacing w:after="160" w:line="240" w:lineRule="exact"/>
      <w:jc w:val="left"/>
    </w:pPr>
    <w:rPr>
      <w:rFonts w:ascii="Verdana" w:hAnsi="Verdana"/>
      <w:szCs w:val="20"/>
      <w:lang w:eastAsia="en-US"/>
    </w:rPr>
  </w:style>
  <w:style w:type="paragraph" w:customStyle="1" w:styleId="CharCharCharChar0">
    <w:name w:val="Char Char Char Char"/>
    <w:basedOn w:val="Normal"/>
    <w:rsid w:val="00B8571F"/>
    <w:pPr>
      <w:spacing w:after="60"/>
      <w:jc w:val="left"/>
    </w:pPr>
    <w:rPr>
      <w:rFonts w:ascii="Verdana" w:hAnsi="Verdana"/>
      <w:szCs w:val="20"/>
      <w:lang w:val="en-US" w:eastAsia="en-US"/>
    </w:rPr>
  </w:style>
  <w:style w:type="character" w:customStyle="1" w:styleId="CommentTextChar">
    <w:name w:val="Comment Text Char"/>
    <w:basedOn w:val="DefaultParagraphFont"/>
    <w:link w:val="CommentText"/>
    <w:uiPriority w:val="99"/>
    <w:rsid w:val="00F33D50"/>
    <w:rPr>
      <w:lang w:eastAsia="en-US"/>
    </w:rPr>
  </w:style>
  <w:style w:type="character" w:styleId="FollowedHyperlink">
    <w:name w:val="FollowedHyperlink"/>
    <w:basedOn w:val="DefaultParagraphFont"/>
    <w:rsid w:val="00DF4DDD"/>
    <w:rPr>
      <w:color w:val="800080" w:themeColor="followedHyperlink"/>
      <w:u w:val="single"/>
    </w:rPr>
  </w:style>
  <w:style w:type="paragraph" w:styleId="ListParagraph">
    <w:name w:val="List Paragraph"/>
    <w:basedOn w:val="Normal"/>
    <w:uiPriority w:val="34"/>
    <w:qFormat/>
    <w:rsid w:val="00E90206"/>
    <w:pPr>
      <w:spacing w:after="160" w:line="259" w:lineRule="auto"/>
      <w:ind w:left="720"/>
      <w:contextualSpacing/>
      <w:jc w:val="left"/>
    </w:pPr>
    <w:rPr>
      <w:rFonts w:ascii="Aptos" w:eastAsia="Aptos" w:hAnsi="Aptos"/>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80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1711</Words>
  <Characters>11171</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12857</CharactersWithSpaces>
  <SharedDoc>false</SharedDoc>
  <HLinks>
    <vt:vector size="126" baseType="variant">
      <vt:variant>
        <vt:i4>917585</vt:i4>
      </vt:variant>
      <vt:variant>
        <vt:i4>123</vt:i4>
      </vt:variant>
      <vt:variant>
        <vt:i4>0</vt:i4>
      </vt:variant>
      <vt:variant>
        <vt:i4>5</vt:i4>
      </vt:variant>
      <vt:variant>
        <vt:lpwstr>http://www.edinburghguarantee/org</vt:lpwstr>
      </vt:variant>
      <vt:variant>
        <vt:lpwstr/>
      </vt:variant>
      <vt:variant>
        <vt:i4>1179677</vt:i4>
      </vt:variant>
      <vt:variant>
        <vt:i4>120</vt:i4>
      </vt:variant>
      <vt:variant>
        <vt:i4>0</vt:i4>
      </vt:variant>
      <vt:variant>
        <vt:i4>5</vt:i4>
      </vt:variant>
      <vt:variant>
        <vt:lpwstr>http://sd.defra.gov.uk/advice/public/buying/products/transport/standards/</vt:lpwstr>
      </vt:variant>
      <vt:variant>
        <vt:lpwstr/>
      </vt:variant>
      <vt:variant>
        <vt:i4>5505041</vt:i4>
      </vt:variant>
      <vt:variant>
        <vt:i4>117</vt:i4>
      </vt:variant>
      <vt:variant>
        <vt:i4>0</vt:i4>
      </vt:variant>
      <vt:variant>
        <vt:i4>5</vt:i4>
      </vt:variant>
      <vt:variant>
        <vt:lpwstr>http://www.disclosurescotland.co.uk/</vt:lpwstr>
      </vt:variant>
      <vt:variant>
        <vt:lpwstr/>
      </vt:variant>
      <vt:variant>
        <vt:i4>1638454</vt:i4>
      </vt:variant>
      <vt:variant>
        <vt:i4>110</vt:i4>
      </vt:variant>
      <vt:variant>
        <vt:i4>0</vt:i4>
      </vt:variant>
      <vt:variant>
        <vt:i4>5</vt:i4>
      </vt:variant>
      <vt:variant>
        <vt:lpwstr/>
      </vt:variant>
      <vt:variant>
        <vt:lpwstr>_Toc391022653</vt:lpwstr>
      </vt:variant>
      <vt:variant>
        <vt:i4>1638454</vt:i4>
      </vt:variant>
      <vt:variant>
        <vt:i4>104</vt:i4>
      </vt:variant>
      <vt:variant>
        <vt:i4>0</vt:i4>
      </vt:variant>
      <vt:variant>
        <vt:i4>5</vt:i4>
      </vt:variant>
      <vt:variant>
        <vt:lpwstr/>
      </vt:variant>
      <vt:variant>
        <vt:lpwstr>_Toc391022652</vt:lpwstr>
      </vt:variant>
      <vt:variant>
        <vt:i4>1638454</vt:i4>
      </vt:variant>
      <vt:variant>
        <vt:i4>98</vt:i4>
      </vt:variant>
      <vt:variant>
        <vt:i4>0</vt:i4>
      </vt:variant>
      <vt:variant>
        <vt:i4>5</vt:i4>
      </vt:variant>
      <vt:variant>
        <vt:lpwstr/>
      </vt:variant>
      <vt:variant>
        <vt:lpwstr>_Toc391022651</vt:lpwstr>
      </vt:variant>
      <vt:variant>
        <vt:i4>1638454</vt:i4>
      </vt:variant>
      <vt:variant>
        <vt:i4>92</vt:i4>
      </vt:variant>
      <vt:variant>
        <vt:i4>0</vt:i4>
      </vt:variant>
      <vt:variant>
        <vt:i4>5</vt:i4>
      </vt:variant>
      <vt:variant>
        <vt:lpwstr/>
      </vt:variant>
      <vt:variant>
        <vt:lpwstr>_Toc391022650</vt:lpwstr>
      </vt:variant>
      <vt:variant>
        <vt:i4>1572918</vt:i4>
      </vt:variant>
      <vt:variant>
        <vt:i4>86</vt:i4>
      </vt:variant>
      <vt:variant>
        <vt:i4>0</vt:i4>
      </vt:variant>
      <vt:variant>
        <vt:i4>5</vt:i4>
      </vt:variant>
      <vt:variant>
        <vt:lpwstr/>
      </vt:variant>
      <vt:variant>
        <vt:lpwstr>_Toc391022649</vt:lpwstr>
      </vt:variant>
      <vt:variant>
        <vt:i4>1572918</vt:i4>
      </vt:variant>
      <vt:variant>
        <vt:i4>80</vt:i4>
      </vt:variant>
      <vt:variant>
        <vt:i4>0</vt:i4>
      </vt:variant>
      <vt:variant>
        <vt:i4>5</vt:i4>
      </vt:variant>
      <vt:variant>
        <vt:lpwstr/>
      </vt:variant>
      <vt:variant>
        <vt:lpwstr>_Toc391022648</vt:lpwstr>
      </vt:variant>
      <vt:variant>
        <vt:i4>1572918</vt:i4>
      </vt:variant>
      <vt:variant>
        <vt:i4>74</vt:i4>
      </vt:variant>
      <vt:variant>
        <vt:i4>0</vt:i4>
      </vt:variant>
      <vt:variant>
        <vt:i4>5</vt:i4>
      </vt:variant>
      <vt:variant>
        <vt:lpwstr/>
      </vt:variant>
      <vt:variant>
        <vt:lpwstr>_Toc391022647</vt:lpwstr>
      </vt:variant>
      <vt:variant>
        <vt:i4>1572918</vt:i4>
      </vt:variant>
      <vt:variant>
        <vt:i4>68</vt:i4>
      </vt:variant>
      <vt:variant>
        <vt:i4>0</vt:i4>
      </vt:variant>
      <vt:variant>
        <vt:i4>5</vt:i4>
      </vt:variant>
      <vt:variant>
        <vt:lpwstr/>
      </vt:variant>
      <vt:variant>
        <vt:lpwstr>_Toc391022646</vt:lpwstr>
      </vt:variant>
      <vt:variant>
        <vt:i4>1572918</vt:i4>
      </vt:variant>
      <vt:variant>
        <vt:i4>62</vt:i4>
      </vt:variant>
      <vt:variant>
        <vt:i4>0</vt:i4>
      </vt:variant>
      <vt:variant>
        <vt:i4>5</vt:i4>
      </vt:variant>
      <vt:variant>
        <vt:lpwstr/>
      </vt:variant>
      <vt:variant>
        <vt:lpwstr>_Toc391022645</vt:lpwstr>
      </vt:variant>
      <vt:variant>
        <vt:i4>1572918</vt:i4>
      </vt:variant>
      <vt:variant>
        <vt:i4>56</vt:i4>
      </vt:variant>
      <vt:variant>
        <vt:i4>0</vt:i4>
      </vt:variant>
      <vt:variant>
        <vt:i4>5</vt:i4>
      </vt:variant>
      <vt:variant>
        <vt:lpwstr/>
      </vt:variant>
      <vt:variant>
        <vt:lpwstr>_Toc391022644</vt:lpwstr>
      </vt:variant>
      <vt:variant>
        <vt:i4>1572918</vt:i4>
      </vt:variant>
      <vt:variant>
        <vt:i4>50</vt:i4>
      </vt:variant>
      <vt:variant>
        <vt:i4>0</vt:i4>
      </vt:variant>
      <vt:variant>
        <vt:i4>5</vt:i4>
      </vt:variant>
      <vt:variant>
        <vt:lpwstr/>
      </vt:variant>
      <vt:variant>
        <vt:lpwstr>_Toc391022643</vt:lpwstr>
      </vt:variant>
      <vt:variant>
        <vt:i4>1572918</vt:i4>
      </vt:variant>
      <vt:variant>
        <vt:i4>44</vt:i4>
      </vt:variant>
      <vt:variant>
        <vt:i4>0</vt:i4>
      </vt:variant>
      <vt:variant>
        <vt:i4>5</vt:i4>
      </vt:variant>
      <vt:variant>
        <vt:lpwstr/>
      </vt:variant>
      <vt:variant>
        <vt:lpwstr>_Toc391022642</vt:lpwstr>
      </vt:variant>
      <vt:variant>
        <vt:i4>1572918</vt:i4>
      </vt:variant>
      <vt:variant>
        <vt:i4>38</vt:i4>
      </vt:variant>
      <vt:variant>
        <vt:i4>0</vt:i4>
      </vt:variant>
      <vt:variant>
        <vt:i4>5</vt:i4>
      </vt:variant>
      <vt:variant>
        <vt:lpwstr/>
      </vt:variant>
      <vt:variant>
        <vt:lpwstr>_Toc391022641</vt:lpwstr>
      </vt:variant>
      <vt:variant>
        <vt:i4>1572918</vt:i4>
      </vt:variant>
      <vt:variant>
        <vt:i4>32</vt:i4>
      </vt:variant>
      <vt:variant>
        <vt:i4>0</vt:i4>
      </vt:variant>
      <vt:variant>
        <vt:i4>5</vt:i4>
      </vt:variant>
      <vt:variant>
        <vt:lpwstr/>
      </vt:variant>
      <vt:variant>
        <vt:lpwstr>_Toc391022640</vt:lpwstr>
      </vt:variant>
      <vt:variant>
        <vt:i4>2031670</vt:i4>
      </vt:variant>
      <vt:variant>
        <vt:i4>26</vt:i4>
      </vt:variant>
      <vt:variant>
        <vt:i4>0</vt:i4>
      </vt:variant>
      <vt:variant>
        <vt:i4>5</vt:i4>
      </vt:variant>
      <vt:variant>
        <vt:lpwstr/>
      </vt:variant>
      <vt:variant>
        <vt:lpwstr>_Toc391022639</vt:lpwstr>
      </vt:variant>
      <vt:variant>
        <vt:i4>2031670</vt:i4>
      </vt:variant>
      <vt:variant>
        <vt:i4>20</vt:i4>
      </vt:variant>
      <vt:variant>
        <vt:i4>0</vt:i4>
      </vt:variant>
      <vt:variant>
        <vt:i4>5</vt:i4>
      </vt:variant>
      <vt:variant>
        <vt:lpwstr/>
      </vt:variant>
      <vt:variant>
        <vt:lpwstr>_Toc391022638</vt:lpwstr>
      </vt:variant>
      <vt:variant>
        <vt:i4>2031670</vt:i4>
      </vt:variant>
      <vt:variant>
        <vt:i4>14</vt:i4>
      </vt:variant>
      <vt:variant>
        <vt:i4>0</vt:i4>
      </vt:variant>
      <vt:variant>
        <vt:i4>5</vt:i4>
      </vt:variant>
      <vt:variant>
        <vt:lpwstr/>
      </vt:variant>
      <vt:variant>
        <vt:lpwstr>_Toc391022637</vt:lpwstr>
      </vt:variant>
      <vt:variant>
        <vt:i4>2031670</vt:i4>
      </vt:variant>
      <vt:variant>
        <vt:i4>8</vt:i4>
      </vt:variant>
      <vt:variant>
        <vt:i4>0</vt:i4>
      </vt:variant>
      <vt:variant>
        <vt:i4>5</vt:i4>
      </vt:variant>
      <vt:variant>
        <vt:lpwstr/>
      </vt:variant>
      <vt:variant>
        <vt:lpwstr>_Toc391022636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2025-06-16T14:57:00Z</dcterms:created>
  <dcterms:modified xsi:type="dcterms:W3CDTF">2025-06-19T14:20:00Z</dcterms:modified>
</cp:coreProperties>
</file>